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Times New Roman" w:eastAsia="黑体" w:cs="Times New Roman"/>
          <w:sz w:val="28"/>
          <w:szCs w:val="28"/>
        </w:rPr>
      </w:pPr>
      <w:r>
        <w:rPr>
          <w:rFonts w:hint="eastAsia" w:ascii="黑体" w:hAnsi="Times New Roman" w:eastAsia="黑体" w:cs="黑体"/>
          <w:sz w:val="28"/>
          <w:szCs w:val="28"/>
        </w:rPr>
        <w:t>附</w:t>
      </w:r>
      <w:r>
        <w:rPr>
          <w:rFonts w:ascii="黑体" w:hAnsi="Times New Roman" w:eastAsia="黑体" w:cs="黑体"/>
          <w:sz w:val="28"/>
          <w:szCs w:val="28"/>
        </w:rPr>
        <w:t>3</w:t>
      </w:r>
      <w:r>
        <w:rPr>
          <w:rFonts w:hint="eastAsia" w:ascii="黑体" w:hAnsi="Times New Roman" w:eastAsia="黑体" w:cs="黑体"/>
          <w:sz w:val="28"/>
          <w:szCs w:val="28"/>
        </w:rPr>
        <w:t>：</w:t>
      </w:r>
    </w:p>
    <w:p>
      <w:pPr>
        <w:widowControl/>
        <w:spacing w:line="400" w:lineRule="exact"/>
        <w:jc w:val="center"/>
        <w:rPr>
          <w:rFonts w:ascii="黑体" w:hAnsi="Times New Roman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转移支付项目绩效目标申报表</w:t>
      </w:r>
    </w:p>
    <w:p>
      <w:pPr>
        <w:widowControl/>
        <w:jc w:val="center"/>
        <w:rPr>
          <w:rFonts w:ascii="楷体_GB2312" w:hAnsi="Times New Roman" w:eastAsia="楷体_GB2312" w:cs="Times New Roman"/>
          <w:sz w:val="28"/>
          <w:szCs w:val="28"/>
        </w:rPr>
      </w:pPr>
      <w:r>
        <w:rPr>
          <w:rFonts w:hint="eastAsia" w:ascii="楷体_GB2312" w:hAnsi="Times New Roman" w:eastAsia="楷体_GB2312" w:cs="楷体_GB2312"/>
          <w:sz w:val="28"/>
          <w:szCs w:val="28"/>
        </w:rPr>
        <w:t>（</w:t>
      </w:r>
      <w:r>
        <w:rPr>
          <w:rFonts w:hint="eastAsia" w:ascii="楷体_GB2312" w:hAnsi="Times New Roman" w:eastAsia="楷体_GB2312" w:cs="楷体_GB2312"/>
          <w:sz w:val="28"/>
          <w:szCs w:val="28"/>
          <w:lang w:val="en-US" w:eastAsia="zh-CN"/>
        </w:rPr>
        <w:t>2022</w:t>
      </w:r>
      <w:r>
        <w:rPr>
          <w:rFonts w:hint="eastAsia" w:ascii="楷体_GB2312" w:hAnsi="Times New Roman" w:eastAsia="楷体_GB2312" w:cs="楷体_GB2312"/>
          <w:sz w:val="28"/>
          <w:szCs w:val="28"/>
        </w:rPr>
        <w:t>年度）</w:t>
      </w:r>
    </w:p>
    <w:p>
      <w:pPr>
        <w:rPr>
          <w:rFonts w:cs="Times New Roman"/>
          <w:sz w:val="13"/>
          <w:szCs w:val="13"/>
        </w:rPr>
      </w:pPr>
    </w:p>
    <w:tbl>
      <w:tblPr>
        <w:tblStyle w:val="2"/>
        <w:tblW w:w="8948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1283"/>
        <w:gridCol w:w="850"/>
        <w:gridCol w:w="965"/>
        <w:gridCol w:w="1505"/>
        <w:gridCol w:w="1123"/>
        <w:gridCol w:w="1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0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542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通山县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2022年第一批以工代赈示范工程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140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所属转移支付（省直专项）名称</w:t>
            </w:r>
          </w:p>
        </w:tc>
        <w:tc>
          <w:tcPr>
            <w:tcW w:w="7542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以工代赈示范工程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140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市县主管部门（省直专项可不填）</w:t>
            </w:r>
          </w:p>
        </w:tc>
        <w:tc>
          <w:tcPr>
            <w:tcW w:w="309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咸宁市发展和改革委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通山县发展和改革局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05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具体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实施单位</w:t>
            </w:r>
          </w:p>
        </w:tc>
        <w:tc>
          <w:tcPr>
            <w:tcW w:w="293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通山县通羊镇人民政府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通山县南林桥镇人民政府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通山县黄沙铺镇人民政府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406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资金情况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（万元）</w:t>
            </w:r>
          </w:p>
        </w:tc>
        <w:tc>
          <w:tcPr>
            <w:tcW w:w="213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年度资金总额：</w:t>
            </w:r>
          </w:p>
        </w:tc>
        <w:tc>
          <w:tcPr>
            <w:tcW w:w="540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406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13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其中：财政资金</w:t>
            </w:r>
          </w:p>
        </w:tc>
        <w:tc>
          <w:tcPr>
            <w:tcW w:w="540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406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13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其他资金</w:t>
            </w:r>
          </w:p>
        </w:tc>
        <w:tc>
          <w:tcPr>
            <w:tcW w:w="540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</w:trPr>
        <w:tc>
          <w:tcPr>
            <w:tcW w:w="70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体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8245" w:type="dxa"/>
            <w:gridSpan w:val="7"/>
            <w:tcMar>
              <w:left w:w="57" w:type="dxa"/>
              <w:right w:w="57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通羊镇赤城村：新建防震减灾路基路面工程及相关配套附属工程，全长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1.546公</w:t>
            </w:r>
          </w:p>
          <w:p>
            <w:pPr>
              <w:widowControl/>
              <w:ind w:firstLine="840" w:firstLineChars="4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里，其中沿河绕村段全长1.111公里，S209至赤城村106组段全长0.435公里；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南林桥镇大坪村、石门村：大坪村七组河塘整治和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500米机耕道硬化修建，石门</w:t>
            </w:r>
          </w:p>
          <w:p>
            <w:pPr>
              <w:widowControl/>
              <w:ind w:firstLine="840" w:firstLineChars="4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村四组板中泉二期建设；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</w:t>
            </w:r>
            <w:r>
              <w:rPr>
                <w:rFonts w:ascii="仿宋_GB2312" w:hAnsi="宋体" w:eastAsia="仿宋_GB2312" w:cs="仿宋_GB2312"/>
                <w:kern w:val="0"/>
              </w:rPr>
              <w:t>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黄沙铺镇高槎坪村：高槎坪村七组入户公路及塘堤整修。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绩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444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8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出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444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路基路面、硬化公路（≥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**公里）</w:t>
            </w:r>
          </w:p>
        </w:tc>
        <w:tc>
          <w:tcPr>
            <w:tcW w:w="18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1.5公里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444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修复沟渠（≥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**米）</w:t>
            </w:r>
          </w:p>
        </w:tc>
        <w:tc>
          <w:tcPr>
            <w:tcW w:w="18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150米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444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建机耕桥（≥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**座）</w:t>
            </w:r>
          </w:p>
        </w:tc>
        <w:tc>
          <w:tcPr>
            <w:tcW w:w="18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444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劳务报酬占省预算内投资比例（≥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**%）</w:t>
            </w:r>
          </w:p>
        </w:tc>
        <w:tc>
          <w:tcPr>
            <w:tcW w:w="18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444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工程验收合格率（≥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**%）</w:t>
            </w:r>
          </w:p>
        </w:tc>
        <w:tc>
          <w:tcPr>
            <w:tcW w:w="18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444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工程完成及时率（≥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**%）</w:t>
            </w:r>
          </w:p>
        </w:tc>
        <w:tc>
          <w:tcPr>
            <w:tcW w:w="18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444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发放劳务报酬（≥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**万元）</w:t>
            </w:r>
          </w:p>
        </w:tc>
        <w:tc>
          <w:tcPr>
            <w:tcW w:w="18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444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带动增加劳动者全年总收入（≥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**万元/年/人）</w:t>
            </w:r>
          </w:p>
        </w:tc>
        <w:tc>
          <w:tcPr>
            <w:tcW w:w="18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444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吸纳低收入群众参与务工人数（≥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**人）</w:t>
            </w:r>
          </w:p>
        </w:tc>
        <w:tc>
          <w:tcPr>
            <w:tcW w:w="18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444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沟渠修复可灌溉水田（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**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亩）</w:t>
            </w:r>
          </w:p>
        </w:tc>
        <w:tc>
          <w:tcPr>
            <w:tcW w:w="18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300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444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河塘整治除险受益对象（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**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余人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）</w:t>
            </w:r>
          </w:p>
        </w:tc>
        <w:tc>
          <w:tcPr>
            <w:tcW w:w="18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800余人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444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公路建设受益对象（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**个村民小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组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）</w:t>
            </w:r>
          </w:p>
        </w:tc>
        <w:tc>
          <w:tcPr>
            <w:tcW w:w="18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3个村民小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444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项目设计使用年限（≥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**年）</w:t>
            </w:r>
          </w:p>
        </w:tc>
        <w:tc>
          <w:tcPr>
            <w:tcW w:w="18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  意  度  指  标</w:t>
            </w: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满意度指标</w:t>
            </w:r>
          </w:p>
        </w:tc>
        <w:tc>
          <w:tcPr>
            <w:tcW w:w="444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以工代赈参与群众满意度（≥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**%）</w:t>
            </w:r>
          </w:p>
        </w:tc>
        <w:tc>
          <w:tcPr>
            <w:tcW w:w="18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ind w:firstLine="210" w:firstLineChars="100"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444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项目建设区群众满意度（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**%）</w:t>
            </w:r>
          </w:p>
        </w:tc>
        <w:tc>
          <w:tcPr>
            <w:tcW w:w="1816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ind w:firstLine="210" w:firstLineChars="100"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2MmNhMzM5M2Y3ZWY2NjRjNjZhZGM4Yjc1OWZmNTcifQ=="/>
  </w:docVars>
  <w:rsids>
    <w:rsidRoot w:val="00F747DA"/>
    <w:rsid w:val="00352DAD"/>
    <w:rsid w:val="00467970"/>
    <w:rsid w:val="006512AA"/>
    <w:rsid w:val="007B540E"/>
    <w:rsid w:val="007F2E04"/>
    <w:rsid w:val="00E87A89"/>
    <w:rsid w:val="00E93FC4"/>
    <w:rsid w:val="00F747DA"/>
    <w:rsid w:val="099E5C47"/>
    <w:rsid w:val="0DF93BBD"/>
    <w:rsid w:val="479274A9"/>
    <w:rsid w:val="5ACD39D4"/>
    <w:rsid w:val="6002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645</Words>
  <Characters>721</Characters>
  <Lines>4</Lines>
  <Paragraphs>1</Paragraphs>
  <TotalTime>0</TotalTime>
  <ScaleCrop>false</ScaleCrop>
  <LinksUpToDate>false</LinksUpToDate>
  <CharactersWithSpaces>753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2021-07-30T03:10:00Z</dcterms:created>
  <dc:creator>微软用户</dc:creator>
  <cp:lastModifiedBy>徐望泉</cp:lastModifiedBy>
  <dcterms:modified xsi:type="dcterms:W3CDTF">2023-04-25T07:33:49Z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22492F4ED4B14226904EAD55C7390542_13</vt:lpwstr>
  </property>
</Properties>
</file>