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864"/>
        <w:jc w:val="both"/>
        <w:textAlignment w:val="auto"/>
        <w:rPr>
          <w:rFonts w:ascii="Times New Roman" w:hAnsi="Times New Roman" w:eastAsia="方正小标宋简体"/>
          <w:kern w:val="0"/>
          <w:sz w:val="44"/>
          <w:szCs w:val="44"/>
        </w:rPr>
      </w:pPr>
      <w:r>
        <w:rPr>
          <w:rFonts w:hint="eastAsia" w:ascii="Times New Roman" w:hAnsi="Times New Roman" w:eastAsia="方正小标宋简体"/>
          <w:color w:val="000000"/>
          <w:kern w:val="0"/>
          <w:sz w:val="44"/>
          <w:szCs w:val="44"/>
          <w:lang w:val="en-US" w:eastAsia="zh-CN"/>
        </w:rPr>
        <w:t>通山县大畈镇大畈小学</w:t>
      </w:r>
      <w:r>
        <w:rPr>
          <w:rFonts w:hint="eastAsia" w:ascii="Times New Roman" w:hAnsi="Times New Roman" w:eastAsia="方正小标宋简体"/>
          <w:color w:val="000000"/>
          <w:kern w:val="0"/>
          <w:sz w:val="44"/>
          <w:szCs w:val="44"/>
          <w:lang w:eastAsia="zh-CN"/>
        </w:rPr>
        <w:t>2026</w:t>
      </w:r>
      <w:r>
        <w:rPr>
          <w:rFonts w:ascii="Times New Roman" w:hAnsi="Times New Roman" w:eastAsia="方正小标宋简体"/>
          <w:kern w:val="0"/>
          <w:sz w:val="44"/>
          <w:szCs w:val="44"/>
        </w:rPr>
        <w:t>年部门预算</w:t>
      </w:r>
    </w:p>
    <w:p>
      <w:pPr>
        <w:keepNext w:val="0"/>
        <w:keepLines w:val="0"/>
        <w:pageBreakBefore w:val="0"/>
        <w:kinsoku/>
        <w:wordWrap/>
        <w:overflowPunct/>
        <w:topLinePunct w:val="0"/>
        <w:autoSpaceDE/>
        <w:autoSpaceDN/>
        <w:bidi w:val="0"/>
        <w:adjustRightInd/>
        <w:snapToGrid/>
        <w:spacing w:line="560" w:lineRule="exact"/>
        <w:ind w:firstLine="3568" w:firstLineChars="811"/>
        <w:jc w:val="both"/>
        <w:textAlignment w:val="auto"/>
        <w:rPr>
          <w:rFonts w:hint="eastAsia" w:ascii="Times New Roman" w:hAnsi="Times New Roman" w:eastAsia="方正小标宋简体"/>
          <w:kern w:val="0"/>
          <w:sz w:val="44"/>
          <w:szCs w:val="44"/>
        </w:rPr>
      </w:pPr>
      <w:r>
        <w:rPr>
          <w:rFonts w:hint="eastAsia" w:ascii="Times New Roman" w:hAnsi="Times New Roman" w:eastAsia="方正小标宋简体"/>
          <w:kern w:val="0"/>
          <w:sz w:val="44"/>
          <w:szCs w:val="44"/>
          <w:lang w:val="en-US" w:eastAsia="zh-CN"/>
        </w:rPr>
        <w:t>公开情况</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b/>
          <w:sz w:val="36"/>
          <w:szCs w:val="36"/>
        </w:rPr>
      </w:pPr>
      <w:r>
        <w:rPr>
          <w:rStyle w:val="11"/>
          <w:rFonts w:hint="eastAsia" w:ascii="黑体" w:hAnsi="黑体" w:eastAsia="黑体" w:cs="仿宋_GB2312"/>
          <w:b w:val="0"/>
          <w:color w:val="000000"/>
          <w:sz w:val="36"/>
          <w:szCs w:val="36"/>
          <w:shd w:val="clear" w:color="auto" w:fill="FFFFFF"/>
        </w:rPr>
        <w:t>目录</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黑体" w:hAnsi="黑体" w:eastAsia="黑体" w:cs="仿宋_GB2312"/>
          <w:b/>
          <w:sz w:val="32"/>
          <w:szCs w:val="32"/>
        </w:rPr>
      </w:pPr>
      <w:r>
        <w:rPr>
          <w:rStyle w:val="11"/>
          <w:rFonts w:hint="eastAsia" w:ascii="黑体" w:hAnsi="黑体" w:eastAsia="黑体" w:cs="仿宋_GB2312"/>
          <w:b w:val="0"/>
          <w:color w:val="000000"/>
          <w:sz w:val="32"/>
          <w:szCs w:val="32"/>
          <w:shd w:val="clear" w:color="auto" w:fill="FFFFFF"/>
        </w:rPr>
        <w:t>第一部分</w:t>
      </w:r>
      <w:r>
        <w:rPr>
          <w:rStyle w:val="11"/>
          <w:rFonts w:hint="eastAsia" w:ascii="黑体" w:hAnsi="黑体" w:eastAsia="黑体" w:cs="仿宋_GB2312"/>
          <w:b w:val="0"/>
          <w:color w:val="000000"/>
          <w:sz w:val="32"/>
          <w:szCs w:val="32"/>
          <w:shd w:val="clear" w:color="auto" w:fill="FFFFFF"/>
          <w:lang w:val="en-US" w:eastAsia="zh-CN"/>
        </w:rPr>
        <w:t xml:space="preserve">  </w:t>
      </w:r>
      <w:r>
        <w:rPr>
          <w:rStyle w:val="11"/>
          <w:rFonts w:hint="eastAsia" w:ascii="黑体" w:hAnsi="黑体" w:eastAsia="黑体" w:cs="仿宋_GB2312"/>
          <w:b w:val="0"/>
          <w:color w:val="000000"/>
          <w:sz w:val="32"/>
          <w:szCs w:val="32"/>
          <w:shd w:val="clear" w:color="auto" w:fill="FFFFFF"/>
        </w:rPr>
        <w:t>部门概况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黑体" w:hAnsi="黑体" w:eastAsia="黑体" w:cs="仿宋_GB2312"/>
          <w:b/>
          <w:sz w:val="32"/>
          <w:szCs w:val="32"/>
        </w:rPr>
      </w:pPr>
      <w:r>
        <w:rPr>
          <w:rFonts w:hint="eastAsia" w:ascii="仿宋_GB2312" w:hAnsi="仿宋_GB2312" w:eastAsia="仿宋_GB2312" w:cs="仿宋_GB2312"/>
          <w:color w:val="000000"/>
          <w:sz w:val="32"/>
          <w:szCs w:val="32"/>
          <w:shd w:val="clear" w:color="auto" w:fill="FFFFFF"/>
        </w:rPr>
        <w:t>一、主要职责</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二、机构设置情况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黑体" w:hAnsi="黑体" w:eastAsia="黑体" w:cs="仿宋_GB2312"/>
          <w:b/>
          <w:sz w:val="32"/>
          <w:szCs w:val="32"/>
        </w:rPr>
      </w:pPr>
      <w:r>
        <w:rPr>
          <w:rStyle w:val="11"/>
          <w:rFonts w:hint="eastAsia" w:ascii="黑体" w:hAnsi="黑体" w:eastAsia="黑体" w:cs="仿宋_GB2312"/>
          <w:b w:val="0"/>
          <w:color w:val="000000"/>
          <w:sz w:val="32"/>
          <w:szCs w:val="32"/>
          <w:shd w:val="clear" w:color="auto" w:fill="FFFFFF"/>
        </w:rPr>
        <w:t>第二部分</w:t>
      </w:r>
      <w:r>
        <w:rPr>
          <w:rStyle w:val="11"/>
          <w:rFonts w:hint="eastAsia" w:ascii="黑体" w:hAnsi="黑体" w:eastAsia="黑体" w:cs="仿宋_GB2312"/>
          <w:b w:val="0"/>
          <w:color w:val="000000"/>
          <w:sz w:val="32"/>
          <w:szCs w:val="32"/>
          <w:shd w:val="clear" w:color="auto" w:fill="FFFFFF"/>
          <w:lang w:val="en-US" w:eastAsia="zh-CN"/>
        </w:rPr>
        <w:t xml:space="preserve">  </w:t>
      </w:r>
      <w:r>
        <w:rPr>
          <w:rStyle w:val="11"/>
          <w:rFonts w:hint="eastAsia" w:ascii="黑体" w:hAnsi="黑体" w:eastAsia="黑体" w:cs="仿宋_GB2312"/>
          <w:b w:val="0"/>
          <w:color w:val="000000"/>
          <w:sz w:val="32"/>
          <w:szCs w:val="32"/>
          <w:shd w:val="clear" w:color="auto" w:fill="FFFFFF"/>
          <w:lang w:eastAsia="zh-CN"/>
        </w:rPr>
        <w:t>2026</w:t>
      </w:r>
      <w:r>
        <w:rPr>
          <w:rStyle w:val="11"/>
          <w:rFonts w:hint="eastAsia" w:ascii="黑体" w:hAnsi="黑体" w:eastAsia="黑体" w:cs="仿宋_GB2312"/>
          <w:b w:val="0"/>
          <w:color w:val="000000"/>
          <w:sz w:val="32"/>
          <w:szCs w:val="32"/>
          <w:shd w:val="clear" w:color="auto" w:fill="FFFFFF"/>
        </w:rPr>
        <w:t>年部门预算报表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2"/>
          <w:szCs w:val="32"/>
          <w:lang w:val="en-US" w:eastAsia="zh-CN"/>
        </w:rPr>
        <w:t xml:space="preserve">  </w:t>
      </w:r>
      <w:r>
        <w:rPr>
          <w:rFonts w:hint="eastAsia" w:ascii="仿宋_GB2312" w:hAnsi="仿宋_GB2312" w:eastAsia="仿宋_GB2312" w:cs="仿宋_GB2312"/>
          <w:kern w:val="0"/>
          <w:sz w:val="32"/>
          <w:szCs w:val="32"/>
        </w:rPr>
        <w:t>一、收支总表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二、收入总表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三、支出总表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四、财政拨款收支总表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五、一般公共预算支出表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六、一般公共预算基本支出表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一般公共预算</w:t>
      </w:r>
      <w:r>
        <w:rPr>
          <w:rFonts w:hint="eastAsia" w:ascii="仿宋_GB2312" w:hAnsi="仿宋_GB2312" w:eastAsia="仿宋_GB2312" w:cs="仿宋_GB2312"/>
          <w:kern w:val="0"/>
          <w:sz w:val="32"/>
          <w:szCs w:val="32"/>
        </w:rPr>
        <w:t>“三公”经费支出表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八</w:t>
      </w:r>
      <w:r>
        <w:rPr>
          <w:rFonts w:hint="eastAsia" w:ascii="仿宋_GB2312" w:hAnsi="仿宋_GB2312" w:eastAsia="仿宋_GB2312" w:cs="仿宋_GB2312"/>
          <w:kern w:val="0"/>
          <w:sz w:val="32"/>
          <w:szCs w:val="32"/>
        </w:rPr>
        <w:t>、政府性基金支出预算表</w:t>
      </w:r>
    </w:p>
    <w:p>
      <w:pPr>
        <w:pStyle w:val="2"/>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九、项目支出表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宋体"/>
          <w:b/>
          <w:kern w:val="0"/>
          <w:sz w:val="32"/>
          <w:szCs w:val="32"/>
        </w:rPr>
      </w:pPr>
      <w:r>
        <w:rPr>
          <w:rFonts w:hint="eastAsia" w:ascii="仿宋" w:hAnsi="仿宋" w:eastAsia="仿宋" w:cs="宋体"/>
          <w:b/>
          <w:kern w:val="0"/>
          <w:sz w:val="32"/>
          <w:szCs w:val="32"/>
        </w:rPr>
        <w:t>第三部分</w:t>
      </w:r>
      <w:r>
        <w:rPr>
          <w:rFonts w:hint="eastAsia" w:ascii="宋体" w:hAnsi="宋体" w:eastAsia="仿宋" w:cs="宋体"/>
          <w:b/>
          <w:kern w:val="0"/>
          <w:sz w:val="32"/>
          <w:szCs w:val="32"/>
        </w:rPr>
        <w:t> </w:t>
      </w:r>
      <w:r>
        <w:rPr>
          <w:rFonts w:hint="eastAsia" w:ascii="黑体" w:hAnsi="黑体" w:eastAsia="黑体"/>
          <w:sz w:val="32"/>
          <w:szCs w:val="32"/>
          <w:lang w:eastAsia="zh-CN"/>
        </w:rPr>
        <w:t>2026</w:t>
      </w:r>
      <w:r>
        <w:rPr>
          <w:rFonts w:ascii="黑体" w:hAnsi="黑体" w:eastAsia="黑体"/>
          <w:sz w:val="32"/>
          <w:szCs w:val="32"/>
        </w:rPr>
        <w:t>年部门预算</w:t>
      </w:r>
      <w:r>
        <w:rPr>
          <w:rFonts w:hint="eastAsia" w:ascii="黑体" w:hAnsi="黑体" w:eastAsia="黑体"/>
          <w:sz w:val="32"/>
          <w:szCs w:val="32"/>
        </w:rPr>
        <w:t>编制</w:t>
      </w:r>
      <w:r>
        <w:rPr>
          <w:rFonts w:ascii="黑体" w:hAnsi="黑体" w:eastAsia="黑体"/>
          <w:sz w:val="32"/>
          <w:szCs w:val="32"/>
        </w:rPr>
        <w:t>说明</w:t>
      </w:r>
      <w:r>
        <w:rPr>
          <w:rFonts w:ascii="Times New Roman" w:hAnsi="Times New Roman" w:eastAsia="黑体"/>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一、预算收支</w:t>
      </w:r>
      <w:r>
        <w:rPr>
          <w:rFonts w:hint="eastAsia" w:ascii="仿宋_GB2312" w:hAnsi="仿宋_GB2312" w:eastAsia="仿宋_GB2312" w:cs="仿宋_GB2312"/>
          <w:b w:val="0"/>
          <w:bCs w:val="0"/>
          <w:kern w:val="0"/>
          <w:sz w:val="32"/>
          <w:szCs w:val="32"/>
          <w:lang w:val="en-US" w:eastAsia="zh-CN"/>
        </w:rPr>
        <w:t>及增减变化</w:t>
      </w:r>
      <w:r>
        <w:rPr>
          <w:rFonts w:hint="eastAsia" w:ascii="仿宋_GB2312" w:hAnsi="仿宋_GB2312" w:eastAsia="仿宋_GB2312" w:cs="仿宋_GB2312"/>
          <w:b w:val="0"/>
          <w:bCs w:val="0"/>
          <w:kern w:val="0"/>
          <w:sz w:val="32"/>
          <w:szCs w:val="32"/>
        </w:rPr>
        <w:t>情况</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二、机关运行经费安排情况</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三、</w:t>
      </w:r>
      <w:r>
        <w:rPr>
          <w:rFonts w:hint="eastAsia" w:ascii="仿宋_GB2312" w:hAnsi="仿宋_GB2312" w:eastAsia="仿宋_GB2312" w:cs="仿宋_GB2312"/>
          <w:b w:val="0"/>
          <w:bCs w:val="0"/>
          <w:sz w:val="32"/>
          <w:szCs w:val="32"/>
          <w:shd w:val="clear" w:color="auto" w:fill="FFFFFF"/>
          <w:lang w:val="en-US" w:eastAsia="zh-CN"/>
        </w:rPr>
        <w:t>一般公共预算“三公”经费及增减变化情况</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四、政府采购预算</w:t>
      </w:r>
      <w:r>
        <w:rPr>
          <w:rFonts w:hint="eastAsia" w:ascii="仿宋_GB2312" w:hAnsi="仿宋_GB2312" w:eastAsia="仿宋_GB2312" w:cs="仿宋_GB2312"/>
          <w:b w:val="0"/>
          <w:bCs w:val="0"/>
          <w:kern w:val="0"/>
          <w:sz w:val="32"/>
          <w:szCs w:val="32"/>
          <w:lang w:val="en-US" w:eastAsia="zh-CN"/>
        </w:rPr>
        <w:t>安排情况</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五、</w:t>
      </w:r>
      <w:r>
        <w:rPr>
          <w:rFonts w:hint="eastAsia" w:ascii="仿宋_GB2312" w:hAnsi="仿宋_GB2312" w:eastAsia="仿宋_GB2312" w:cs="仿宋_GB2312"/>
          <w:b w:val="0"/>
          <w:bCs w:val="0"/>
          <w:sz w:val="32"/>
          <w:szCs w:val="32"/>
          <w:lang w:val="en-US" w:eastAsia="zh-CN"/>
        </w:rPr>
        <w:t>国有资产占用情况</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六、</w:t>
      </w:r>
      <w:r>
        <w:rPr>
          <w:rFonts w:hint="eastAsia" w:ascii="仿宋_GB2312" w:hAnsi="仿宋_GB2312" w:eastAsia="仿宋_GB2312" w:cs="仿宋_GB2312"/>
          <w:b w:val="0"/>
          <w:bCs w:val="0"/>
          <w:kern w:val="2"/>
          <w:sz w:val="32"/>
          <w:szCs w:val="32"/>
          <w:lang w:val="en-US" w:eastAsia="zh-CN"/>
        </w:rPr>
        <w:t>政府性基金预算支出情况</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七、</w:t>
      </w:r>
      <w:r>
        <w:rPr>
          <w:rFonts w:hint="eastAsia" w:ascii="仿宋_GB2312" w:hAnsi="仿宋_GB2312" w:eastAsia="仿宋_GB2312" w:cs="仿宋_GB2312"/>
          <w:b w:val="0"/>
          <w:bCs w:val="0"/>
          <w:kern w:val="2"/>
          <w:sz w:val="32"/>
          <w:szCs w:val="32"/>
          <w:lang w:val="en-US" w:eastAsia="zh-CN"/>
        </w:rPr>
        <w:t>重点项目预算绩效情况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黑体" w:hAnsi="黑体" w:eastAsia="黑体" w:cs="Times New Roman"/>
          <w:kern w:val="2"/>
          <w:sz w:val="32"/>
          <w:szCs w:val="32"/>
          <w:lang w:val="en-US" w:eastAsia="zh-CN" w:bidi="ar-SA"/>
        </w:rPr>
      </w:pPr>
      <w:r>
        <w:rPr>
          <w:rFonts w:hint="eastAsia" w:ascii="仿宋" w:hAnsi="仿宋" w:eastAsia="仿宋" w:cs="仿宋"/>
          <w:b/>
          <w:bCs/>
          <w:color w:val="000000"/>
          <w:sz w:val="32"/>
          <w:szCs w:val="32"/>
          <w:shd w:val="clear" w:color="auto" w:fill="FFFFFF"/>
        </w:rPr>
        <w:t>第四部分</w:t>
      </w:r>
      <w:r>
        <w:rPr>
          <w:rFonts w:hint="eastAsia" w:ascii="仿宋" w:hAnsi="仿宋" w:eastAsia="仿宋" w:cs="仿宋"/>
          <w:b/>
          <w:bCs/>
          <w:color w:val="000000"/>
          <w:sz w:val="32"/>
          <w:szCs w:val="32"/>
          <w:shd w:val="clear" w:color="auto" w:fill="FFFFFF"/>
          <w:lang w:val="en-US" w:eastAsia="zh-CN"/>
        </w:rPr>
        <w:t xml:space="preserve">  </w:t>
      </w:r>
      <w:r>
        <w:rPr>
          <w:rFonts w:hint="eastAsia" w:ascii="黑体" w:hAnsi="黑体" w:eastAsia="黑体" w:cs="Times New Roman"/>
          <w:kern w:val="2"/>
          <w:sz w:val="32"/>
          <w:szCs w:val="32"/>
          <w:lang w:val="en-US" w:eastAsia="zh-CN" w:bidi="ar-SA"/>
        </w:rPr>
        <w:t>名词解释</w:t>
      </w:r>
    </w:p>
    <w:p>
      <w:pPr>
        <w:spacing w:line="600" w:lineRule="exact"/>
        <w:jc w:val="center"/>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p>
    <w:p>
      <w:pPr>
        <w:spacing w:line="600" w:lineRule="exact"/>
        <w:jc w:val="center"/>
        <w:rPr>
          <w:rFonts w:ascii="黑体" w:hAnsi="黑体" w:eastAsia="黑体"/>
          <w:sz w:val="32"/>
          <w:szCs w:val="32"/>
        </w:rPr>
      </w:pPr>
      <w:r>
        <w:rPr>
          <w:rFonts w:hint="eastAsia" w:ascii="仿宋_GB2312" w:hAnsi="仿宋_GB2312" w:eastAsia="仿宋_GB2312" w:cs="仿宋_GB2312"/>
          <w:color w:val="000000"/>
          <w:sz w:val="32"/>
          <w:szCs w:val="32"/>
          <w:shd w:val="clear" w:color="auto" w:fill="FFFFFF"/>
        </w:rPr>
        <w:t>　</w:t>
      </w:r>
      <w:r>
        <w:rPr>
          <w:rFonts w:ascii="黑体" w:hAnsi="黑体" w:eastAsia="黑体"/>
          <w:sz w:val="32"/>
          <w:szCs w:val="32"/>
        </w:rPr>
        <w:t>第一部分：</w:t>
      </w:r>
      <w:r>
        <w:rPr>
          <w:rFonts w:hint="eastAsia" w:ascii="黑体" w:hAnsi="黑体" w:eastAsia="黑体"/>
          <w:sz w:val="32"/>
          <w:szCs w:val="32"/>
          <w:lang w:val="en-US" w:eastAsia="zh-CN"/>
        </w:rPr>
        <w:t>大畈镇大畈小学</w:t>
      </w:r>
      <w:r>
        <w:rPr>
          <w:rFonts w:ascii="黑体" w:hAnsi="黑体" w:eastAsia="黑体"/>
          <w:sz w:val="32"/>
          <w:szCs w:val="32"/>
        </w:rPr>
        <w:t>概况</w:t>
      </w:r>
    </w:p>
    <w:p>
      <w:pPr>
        <w:spacing w:line="600" w:lineRule="exact"/>
        <w:ind w:firstLine="640" w:firstLineChars="200"/>
        <w:rPr>
          <w:rFonts w:hint="eastAsia" w:ascii="黑体" w:hAnsi="黑体" w:eastAsia="黑体"/>
          <w:sz w:val="32"/>
          <w:szCs w:val="32"/>
        </w:rPr>
      </w:pPr>
      <w:r>
        <w:rPr>
          <w:rFonts w:ascii="黑体" w:hAnsi="黑体" w:eastAsia="黑体"/>
          <w:sz w:val="32"/>
          <w:szCs w:val="32"/>
        </w:rPr>
        <w:t>一、</w:t>
      </w:r>
      <w:r>
        <w:rPr>
          <w:rFonts w:hint="eastAsia" w:ascii="黑体" w:hAnsi="黑体" w:eastAsia="黑体"/>
          <w:kern w:val="0"/>
          <w:sz w:val="32"/>
          <w:szCs w:val="32"/>
        </w:rPr>
        <w:t>主要职责</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贯彻落实党的教育方针政策和国家法律法规，</w:t>
      </w:r>
      <w:r>
        <w:rPr>
          <w:rFonts w:hint="eastAsia" w:ascii="仿宋_GB2312" w:hAnsi="仿宋_GB2312" w:eastAsia="仿宋_GB2312" w:cs="仿宋_GB2312"/>
          <w:sz w:val="32"/>
          <w:szCs w:val="32"/>
          <w:lang w:eastAsia="zh-CN"/>
        </w:rPr>
        <w:t>根据通山县教育局有关规定，</w:t>
      </w:r>
      <w:r>
        <w:rPr>
          <w:rFonts w:hint="eastAsia" w:ascii="仿宋_GB2312" w:hAnsi="仿宋_GB2312" w:eastAsia="仿宋_GB2312" w:cs="仿宋_GB2312"/>
          <w:sz w:val="32"/>
          <w:szCs w:val="32"/>
        </w:rPr>
        <w:t>研究制订教育工作的指导思想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政策措施、重要规章制度并监督实施。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巩固提高“两基”工作成果和整体水平，配合</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人民政府依法动员、组织适龄</w:t>
      </w:r>
      <w:r>
        <w:rPr>
          <w:rFonts w:hint="eastAsia" w:ascii="仿宋_GB2312" w:hAnsi="仿宋_GB2312" w:eastAsia="仿宋_GB2312" w:cs="仿宋_GB2312"/>
          <w:sz w:val="32"/>
          <w:szCs w:val="32"/>
          <w:lang w:val="en-US" w:eastAsia="zh-CN"/>
        </w:rPr>
        <w:t>儿童</w:t>
      </w:r>
      <w:r>
        <w:rPr>
          <w:rFonts w:hint="eastAsia" w:ascii="仿宋_GB2312" w:hAnsi="仿宋_GB2312" w:eastAsia="仿宋_GB2312" w:cs="仿宋_GB2312"/>
          <w:sz w:val="32"/>
          <w:szCs w:val="32"/>
        </w:rPr>
        <w:t>少年入学，严格控制辍学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负责抓所在镇的</w:t>
      </w:r>
      <w:r>
        <w:rPr>
          <w:rFonts w:hint="eastAsia" w:ascii="仿宋_GB2312" w:hAnsi="仿宋_GB2312" w:eastAsia="仿宋_GB2312" w:cs="仿宋_GB2312"/>
          <w:sz w:val="32"/>
          <w:szCs w:val="32"/>
          <w:lang w:eastAsia="zh-CN"/>
        </w:rPr>
        <w:t>义务</w:t>
      </w:r>
      <w:r>
        <w:rPr>
          <w:rFonts w:hint="eastAsia" w:ascii="仿宋_GB2312" w:hAnsi="仿宋_GB2312" w:eastAsia="仿宋_GB2312" w:cs="仿宋_GB2312"/>
          <w:sz w:val="32"/>
          <w:szCs w:val="32"/>
        </w:rPr>
        <w:t>教育工作。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本校</w:t>
      </w:r>
      <w:r>
        <w:rPr>
          <w:rFonts w:hint="eastAsia" w:ascii="仿宋_GB2312" w:hAnsi="仿宋_GB2312" w:eastAsia="仿宋_GB2312" w:cs="仿宋_GB2312"/>
          <w:sz w:val="32"/>
          <w:szCs w:val="32"/>
        </w:rPr>
        <w:t>的统筹规划和协调管理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负责对本校教育教学业务的具体管理，负责教育教学管理及教研教改工作，全力推进素质教育实施。指导协调</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校的教育、教学改革。</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研究、编制</w:t>
      </w:r>
      <w:r>
        <w:rPr>
          <w:rFonts w:hint="eastAsia" w:ascii="仿宋_GB2312" w:hAnsi="仿宋_GB2312" w:eastAsia="仿宋_GB2312" w:cs="仿宋_GB2312"/>
          <w:sz w:val="32"/>
          <w:szCs w:val="32"/>
          <w:lang w:eastAsia="zh-CN"/>
        </w:rPr>
        <w:t>本校</w:t>
      </w:r>
      <w:r>
        <w:rPr>
          <w:rFonts w:hint="eastAsia" w:ascii="仿宋_GB2312" w:hAnsi="仿宋_GB2312" w:eastAsia="仿宋_GB2312" w:cs="仿宋_GB2312"/>
          <w:sz w:val="32"/>
          <w:szCs w:val="32"/>
        </w:rPr>
        <w:t>的发展规划，拟定教育事业的发展重点、速度、规模和步骤，指导、协调、监督教育规划和计划的实施。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负责推进义务教育优质均衡发展和促进教育公平，按照干部和教师的职数、编制和管理权限，负责本校教师人事管理、继续教育、考核考评等工作。</w:t>
      </w:r>
      <w:r>
        <w:rPr>
          <w:rFonts w:hint="eastAsia" w:ascii="仿宋_GB2312" w:hAnsi="仿宋_GB2312" w:eastAsia="仿宋_GB2312" w:cs="仿宋_GB2312"/>
          <w:sz w:val="32"/>
          <w:szCs w:val="32"/>
          <w:lang w:eastAsia="zh-CN"/>
        </w:rPr>
        <w:t>落实好</w:t>
      </w:r>
      <w:r>
        <w:rPr>
          <w:rFonts w:hint="eastAsia" w:ascii="仿宋_GB2312" w:hAnsi="仿宋_GB2312" w:eastAsia="仿宋_GB2312" w:cs="仿宋_GB2312"/>
          <w:sz w:val="32"/>
          <w:szCs w:val="32"/>
        </w:rPr>
        <w:t>办学标准、教学基本要求、教学基本文件。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做好本</w:t>
      </w:r>
      <w:r>
        <w:rPr>
          <w:rFonts w:hint="eastAsia" w:ascii="仿宋_GB2312" w:hAnsi="仿宋_GB2312" w:eastAsia="仿宋_GB2312" w:cs="仿宋_GB2312"/>
          <w:sz w:val="32"/>
          <w:szCs w:val="32"/>
        </w:rPr>
        <w:t>校的德育、体育、卫生、艺术和国防</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教育工作，加强</w:t>
      </w:r>
      <w:r>
        <w:rPr>
          <w:rFonts w:hint="eastAsia" w:ascii="仿宋_GB2312" w:hAnsi="仿宋_GB2312" w:eastAsia="仿宋_GB2312" w:cs="仿宋_GB2312"/>
          <w:sz w:val="32"/>
          <w:szCs w:val="32"/>
          <w:lang w:eastAsia="zh-CN"/>
        </w:rPr>
        <w:t>师生</w:t>
      </w:r>
      <w:r>
        <w:rPr>
          <w:rFonts w:hint="eastAsia" w:ascii="仿宋_GB2312" w:hAnsi="仿宋_GB2312" w:eastAsia="仿宋_GB2312" w:cs="仿宋_GB2312"/>
          <w:sz w:val="32"/>
          <w:szCs w:val="32"/>
        </w:rPr>
        <w:t>的思想政治工作,</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学校治安保卫、安全生产、档案和保密工作。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教育经费的统筹管理和</w:t>
      </w:r>
      <w:r>
        <w:rPr>
          <w:rFonts w:hint="eastAsia" w:ascii="仿宋_GB2312" w:hAnsi="仿宋_GB2312" w:eastAsia="仿宋_GB2312" w:cs="仿宋_GB2312"/>
          <w:sz w:val="32"/>
          <w:szCs w:val="32"/>
          <w:lang w:eastAsia="zh-CN"/>
        </w:rPr>
        <w:t>财务</w:t>
      </w:r>
      <w:r>
        <w:rPr>
          <w:rFonts w:hint="eastAsia" w:ascii="仿宋_GB2312" w:hAnsi="仿宋_GB2312" w:eastAsia="仿宋_GB2312" w:cs="仿宋_GB2312"/>
          <w:sz w:val="32"/>
          <w:szCs w:val="32"/>
        </w:rPr>
        <w:t>审计</w:t>
      </w:r>
      <w:r>
        <w:rPr>
          <w:rFonts w:hint="eastAsia" w:ascii="仿宋_GB2312" w:hAnsi="仿宋_GB2312" w:eastAsia="仿宋_GB2312" w:cs="仿宋_GB2312"/>
          <w:sz w:val="32"/>
          <w:szCs w:val="32"/>
          <w:lang w:eastAsia="zh-CN"/>
        </w:rPr>
        <w:t>；同时做好各类票据粘贴、整理上报</w:t>
      </w:r>
      <w:r>
        <w:rPr>
          <w:rFonts w:hint="eastAsia" w:ascii="仿宋_GB2312" w:hAnsi="仿宋_GB2312" w:eastAsia="仿宋_GB2312" w:cs="仿宋_GB2312"/>
          <w:sz w:val="32"/>
          <w:szCs w:val="32"/>
        </w:rPr>
        <w:t>，筹措资金，改善办学条件等工作。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指导、管理、检查、评价本校的教育教学工作，提高办学质量。按照义务教育课程计划，开齐课程，开足课时，认真实施</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学的教育教学管理，全面推进素质教育，全面提高教育教学质量。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会同</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做好学校教师及其他有关事业技术人员专业技术职务评聘和教育系统奖励考评工作。</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负责教</w:t>
      </w:r>
      <w:r>
        <w:rPr>
          <w:rFonts w:hint="eastAsia" w:ascii="仿宋_GB2312" w:hAnsi="仿宋_GB2312" w:eastAsia="仿宋_GB2312" w:cs="仿宋_GB2312"/>
          <w:sz w:val="32"/>
          <w:szCs w:val="32"/>
          <w:lang w:eastAsia="zh-CN"/>
        </w:rPr>
        <w:t>职工</w:t>
      </w:r>
      <w:r>
        <w:rPr>
          <w:rFonts w:hint="eastAsia" w:ascii="仿宋_GB2312" w:hAnsi="仿宋_GB2312" w:eastAsia="仿宋_GB2312" w:cs="仿宋_GB2312"/>
          <w:sz w:val="32"/>
          <w:szCs w:val="32"/>
        </w:rPr>
        <w:t>培训工作，承担教育督导的日常管理工作，</w:t>
      </w:r>
      <w:r>
        <w:rPr>
          <w:rFonts w:hint="eastAsia" w:ascii="仿宋_GB2312" w:hAnsi="仿宋_GB2312" w:eastAsia="仿宋_GB2312" w:cs="仿宋_GB2312"/>
          <w:sz w:val="32"/>
          <w:szCs w:val="32"/>
          <w:lang w:eastAsia="zh-CN"/>
        </w:rPr>
        <w:t>师德师风工作，</w:t>
      </w:r>
      <w:r>
        <w:rPr>
          <w:rFonts w:hint="eastAsia" w:ascii="仿宋_GB2312" w:hAnsi="仿宋_GB2312" w:eastAsia="仿宋_GB2312" w:cs="仿宋_GB2312"/>
          <w:sz w:val="32"/>
          <w:szCs w:val="32"/>
        </w:rPr>
        <w:t>抓好教师队伍建设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使每个教师都热心于教育事业</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根据学校规模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设置学校管理机构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建立健全各项规章制度和岗位责任制。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学校的后勤工作、信息化建设以及教学仪器设备和图书资料的装备工作</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教育基本信息统计、分析。</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做好安全防范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保证学生的人生安全</w:t>
      </w:r>
      <w:r>
        <w:rPr>
          <w:rFonts w:hint="eastAsia" w:ascii="仿宋_GB2312" w:hAnsi="仿宋_GB2312" w:eastAsia="仿宋_GB2312" w:cs="仿宋_GB2312"/>
          <w:sz w:val="32"/>
          <w:szCs w:val="32"/>
          <w:lang w:eastAsia="zh-CN"/>
        </w:rPr>
        <w:t>，学生升学考试，同时</w:t>
      </w:r>
      <w:r>
        <w:rPr>
          <w:rFonts w:hint="eastAsia" w:ascii="仿宋_GB2312" w:hAnsi="仿宋_GB2312" w:eastAsia="仿宋_GB2312" w:cs="仿宋_GB2312"/>
          <w:sz w:val="32"/>
          <w:szCs w:val="32"/>
        </w:rPr>
        <w:t>对学生的思想品德教育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使学生的德智体全面发</w:t>
      </w:r>
      <w:r>
        <w:rPr>
          <w:rFonts w:hint="eastAsia" w:ascii="仿宋_GB2312" w:hAnsi="仿宋_GB2312" w:eastAsia="仿宋_GB2312" w:cs="仿宋_GB2312"/>
          <w:sz w:val="32"/>
          <w:szCs w:val="32"/>
          <w:lang w:eastAsia="zh-CN"/>
        </w:rPr>
        <w:t>展等</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贯彻执行国家语言文字工作的方针政策</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对语言文字规范和标准</w:t>
      </w:r>
      <w:r>
        <w:rPr>
          <w:rFonts w:hint="eastAsia" w:ascii="仿宋_GB2312" w:hAnsi="仿宋_GB2312" w:eastAsia="仿宋_GB2312" w:cs="仿宋_GB2312"/>
          <w:sz w:val="32"/>
          <w:szCs w:val="32"/>
          <w:lang w:eastAsia="zh-CN"/>
        </w:rPr>
        <w:t>的具体工作实施；</w:t>
      </w:r>
      <w:r>
        <w:rPr>
          <w:rFonts w:hint="eastAsia" w:ascii="仿宋_GB2312" w:hAnsi="仿宋_GB2312" w:eastAsia="仿宋_GB2312" w:cs="仿宋_GB2312"/>
          <w:sz w:val="32"/>
          <w:szCs w:val="32"/>
        </w:rPr>
        <w:t>推广普通话工作</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负责本校学生的扶贫资助工作（学生资助：登记、审核、录入、登记等），学生医保，课后服务、课本课辅征订发放、政府采购、党办资料，营养餐收发登记台账等工作。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承办上级交办的其他事项。</w:t>
      </w:r>
    </w:p>
    <w:p>
      <w:pPr>
        <w:pStyle w:val="2"/>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Times New Roman" w:hAnsi="Times New Roman" w:eastAsia="仿宋_GB2312"/>
          <w:sz w:val="32"/>
          <w:szCs w:val="32"/>
        </w:rPr>
      </w:pPr>
      <w:r>
        <w:rPr>
          <w:rFonts w:ascii="Times New Roman" w:hAnsi="Times New Roman" w:eastAsia="黑体"/>
          <w:sz w:val="32"/>
          <w:szCs w:val="32"/>
        </w:rPr>
        <w:t>二、机构设置</w:t>
      </w:r>
      <w:r>
        <w:rPr>
          <w:rFonts w:hint="eastAsia" w:ascii="Times New Roman" w:hAnsi="Times New Roman" w:eastAsia="黑体"/>
          <w:sz w:val="32"/>
          <w:szCs w:val="32"/>
        </w:rPr>
        <w:t>情况</w:t>
      </w:r>
    </w:p>
    <w:p>
      <w:pPr>
        <w:spacing w:line="600" w:lineRule="exact"/>
        <w:ind w:firstLine="640" w:firstLineChars="200"/>
        <w:rPr>
          <w:rFonts w:hint="eastAsia" w:ascii="Times New Roman" w:hAnsi="Times New Roman" w:eastAsia="楷体_GB2312"/>
          <w:bCs/>
          <w:sz w:val="32"/>
          <w:szCs w:val="32"/>
        </w:rPr>
      </w:pPr>
      <w:r>
        <w:rPr>
          <w:rFonts w:ascii="Times New Roman" w:hAnsi="Times New Roman" w:eastAsia="楷体_GB2312"/>
          <w:bCs/>
          <w:sz w:val="32"/>
          <w:szCs w:val="32"/>
        </w:rPr>
        <w:t>（一）机构设置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本级单位和内设机构</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通山县大畈镇大畈小学于1970年1月成立，</w:t>
      </w:r>
      <w:r>
        <w:rPr>
          <w:rFonts w:hint="eastAsia" w:ascii="仿宋_GB2312" w:hAnsi="仿宋_GB2312" w:eastAsia="仿宋_GB2312" w:cs="仿宋_GB2312"/>
          <w:color w:val="auto"/>
          <w:sz w:val="32"/>
          <w:szCs w:val="32"/>
        </w:rPr>
        <w:t>为了开展好各项工作，学校内设</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个处</w:t>
      </w:r>
      <w:r>
        <w:rPr>
          <w:rFonts w:hint="eastAsia" w:ascii="仿宋_GB2312" w:hAnsi="仿宋_GB2312" w:eastAsia="仿宋_GB2312" w:cs="仿宋_GB2312"/>
          <w:sz w:val="32"/>
          <w:szCs w:val="32"/>
        </w:rPr>
        <w:t>室：办公室、教务处、政教处、总务处、工会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全校共有</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个班级，其中</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年级1个班，</w:t>
      </w:r>
      <w:r>
        <w:rPr>
          <w:rFonts w:hint="eastAsia" w:ascii="仿宋_GB2312" w:hAnsi="仿宋_GB2312" w:eastAsia="仿宋_GB2312" w:cs="仿宋_GB2312"/>
          <w:sz w:val="32"/>
          <w:szCs w:val="32"/>
          <w:lang w:val="en-US" w:eastAsia="zh-CN"/>
        </w:rPr>
        <w:t>二年级1个班，三年级1个班，四年级2个班，五年级2个班，六年级2个班。</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所属单位</w:t>
      </w:r>
    </w:p>
    <w:p>
      <w:pPr>
        <w:pStyle w:val="2"/>
        <w:numPr>
          <w:ilvl w:val="0"/>
          <w:numId w:val="0"/>
        </w:num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通山县大畈镇大畈小学</w:t>
      </w:r>
      <w:r>
        <w:rPr>
          <w:rFonts w:hint="eastAsia" w:ascii="仿宋_GB2312" w:hAnsi="仿宋_GB2312" w:eastAsia="仿宋_GB2312" w:cs="仿宋_GB2312"/>
          <w:sz w:val="32"/>
          <w:szCs w:val="32"/>
        </w:rPr>
        <w:t>纳</w:t>
      </w:r>
      <w:r>
        <w:rPr>
          <w:rFonts w:hint="eastAsia" w:ascii="仿宋_GB2312" w:hAnsi="仿宋_GB2312" w:eastAsia="仿宋_GB2312" w:cs="仿宋_GB2312"/>
          <w:sz w:val="32"/>
          <w:szCs w:val="32"/>
          <w:highlight w:val="none"/>
        </w:rPr>
        <w:t>入</w:t>
      </w:r>
      <w:r>
        <w:rPr>
          <w:rFonts w:hint="eastAsia" w:ascii="仿宋_GB2312" w:hAnsi="仿宋_GB2312" w:eastAsia="仿宋_GB2312" w:cs="仿宋_GB2312"/>
          <w:sz w:val="32"/>
          <w:szCs w:val="32"/>
          <w:highlight w:val="none"/>
          <w:lang w:val="en-US" w:eastAsia="zh-CN"/>
        </w:rPr>
        <w:t>县</w:t>
      </w:r>
      <w:r>
        <w:rPr>
          <w:rFonts w:hint="eastAsia" w:ascii="仿宋_GB2312" w:hAnsi="仿宋_GB2312" w:eastAsia="仿宋_GB2312" w:cs="仿宋_GB2312"/>
          <w:sz w:val="32"/>
          <w:szCs w:val="32"/>
          <w:highlight w:val="none"/>
        </w:rPr>
        <w:t>财政</w:t>
      </w:r>
      <w:r>
        <w:rPr>
          <w:rFonts w:hint="eastAsia" w:ascii="仿宋_GB2312" w:hAnsi="仿宋_GB2312" w:eastAsia="仿宋_GB2312" w:cs="仿宋_GB2312"/>
          <w:sz w:val="32"/>
          <w:szCs w:val="32"/>
        </w:rPr>
        <w:t>全额预算管理，</w:t>
      </w:r>
      <w:r>
        <w:rPr>
          <w:rFonts w:hint="eastAsia" w:ascii="仿宋_GB2312" w:hAnsi="仿宋_GB2312" w:eastAsia="仿宋_GB2312" w:cs="仿宋_GB2312"/>
          <w:sz w:val="32"/>
          <w:szCs w:val="32"/>
          <w:lang w:eastAsia="zh-CN"/>
        </w:rPr>
        <w:t>属教育局直接管理的</w:t>
      </w:r>
      <w:r>
        <w:rPr>
          <w:rFonts w:hint="eastAsia" w:ascii="仿宋_GB2312" w:hAnsi="仿宋_GB2312" w:eastAsia="仿宋_GB2312" w:cs="仿宋_GB2312"/>
          <w:sz w:val="32"/>
          <w:szCs w:val="32"/>
        </w:rPr>
        <w:t>事业单位。</w:t>
      </w:r>
    </w:p>
    <w:p>
      <w:pPr>
        <w:spacing w:line="60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（二）部门预算单位构成</w:t>
      </w:r>
    </w:p>
    <w:p>
      <w:pPr>
        <w:spacing w:line="600" w:lineRule="exact"/>
        <w:ind w:firstLine="640" w:firstLineChars="200"/>
        <w:rPr>
          <w:rFonts w:ascii="Times New Roman" w:hAnsi="Times New Roman" w:eastAsia="仿宋_GB2312"/>
          <w:kern w:val="0"/>
          <w:sz w:val="32"/>
          <w:szCs w:val="32"/>
          <w:u w:val="none"/>
        </w:rPr>
      </w:pPr>
      <w:r>
        <w:rPr>
          <w:rFonts w:hint="eastAsia" w:ascii="仿宋_GB2312" w:hAnsi="仿宋_GB2312" w:eastAsia="仿宋_GB2312" w:cs="仿宋_GB2312"/>
          <w:kern w:val="0"/>
          <w:sz w:val="32"/>
          <w:szCs w:val="32"/>
          <w:u w:val="none"/>
          <w:lang w:val="en-US" w:eastAsia="zh-CN"/>
        </w:rPr>
        <w:t>通山县大畈镇大畈小学</w:t>
      </w:r>
      <w:r>
        <w:rPr>
          <w:rFonts w:hint="eastAsia" w:ascii="仿宋_GB2312" w:hAnsi="仿宋_GB2312" w:eastAsia="仿宋_GB2312" w:cs="仿宋_GB2312"/>
          <w:kern w:val="0"/>
          <w:sz w:val="32"/>
          <w:szCs w:val="32"/>
          <w:u w:val="none"/>
        </w:rPr>
        <w:t>（二级</w:t>
      </w:r>
      <w:r>
        <w:rPr>
          <w:rFonts w:ascii="Times New Roman" w:hAnsi="Times New Roman" w:eastAsia="仿宋_GB2312"/>
          <w:kern w:val="0"/>
          <w:sz w:val="32"/>
          <w:szCs w:val="32"/>
          <w:u w:val="none"/>
        </w:rPr>
        <w:t>预算单位）</w:t>
      </w:r>
    </w:p>
    <w:p>
      <w:pPr>
        <w:autoSpaceDE w:val="0"/>
        <w:autoSpaceDN w:val="0"/>
        <w:adjustRightInd w:val="0"/>
        <w:snapToGrid w:val="0"/>
        <w:spacing w:line="600" w:lineRule="exact"/>
        <w:ind w:firstLine="640" w:firstLineChars="200"/>
        <w:contextualSpacing/>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人员构成情况</w:t>
      </w:r>
    </w:p>
    <w:p>
      <w:pPr>
        <w:autoSpaceDE w:val="0"/>
        <w:autoSpaceDN w:val="0"/>
        <w:adjustRightInd w:val="0"/>
        <w:snapToGrid w:val="0"/>
        <w:spacing w:line="600" w:lineRule="exact"/>
        <w:ind w:firstLine="640" w:firstLineChars="200"/>
        <w:contextualSpacing/>
        <w:rPr>
          <w:rFonts w:hint="eastAsia" w:ascii="楷体" w:hAnsi="楷体" w:eastAsia="楷体" w:cs="楷体"/>
          <w:sz w:val="32"/>
          <w:szCs w:val="32"/>
          <w:lang w:eastAsia="zh-CN"/>
        </w:rPr>
      </w:pP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编制现状</w:t>
      </w:r>
    </w:p>
    <w:p>
      <w:pPr>
        <w:spacing w:line="600" w:lineRule="exact"/>
        <w:ind w:firstLine="640" w:firstLineChars="200"/>
        <w:rPr>
          <w:rFonts w:hint="eastAsia" w:ascii="仿宋_GB2312" w:hAnsi="仿宋_GB2312" w:eastAsia="仿宋_GB2312" w:cs="仿宋_GB2312"/>
          <w:b/>
          <w:bCs/>
          <w:sz w:val="32"/>
          <w:szCs w:val="32"/>
          <w:u w:val="none"/>
        </w:rPr>
      </w:pPr>
      <w:r>
        <w:rPr>
          <w:rFonts w:hint="eastAsia" w:ascii="仿宋_GB2312" w:hAnsi="仿宋_GB2312" w:eastAsia="仿宋_GB2312" w:cs="仿宋_GB2312"/>
          <w:kern w:val="0"/>
          <w:sz w:val="32"/>
          <w:szCs w:val="32"/>
          <w:u w:val="none"/>
          <w:lang w:val="zh-CN"/>
        </w:rPr>
        <w:t>事业编制人数</w:t>
      </w:r>
      <w:r>
        <w:rPr>
          <w:rFonts w:hint="eastAsia" w:ascii="仿宋_GB2312" w:hAnsi="仿宋_GB2312" w:eastAsia="仿宋_GB2312" w:cs="仿宋_GB2312"/>
          <w:kern w:val="0"/>
          <w:sz w:val="32"/>
          <w:szCs w:val="32"/>
          <w:u w:val="none"/>
          <w:lang w:val="en-US" w:eastAsia="zh-CN"/>
        </w:rPr>
        <w:t>73</w:t>
      </w:r>
      <w:r>
        <w:rPr>
          <w:rFonts w:hint="eastAsia" w:ascii="仿宋_GB2312" w:hAnsi="仿宋_GB2312" w:eastAsia="仿宋_GB2312" w:cs="仿宋_GB2312"/>
          <w:kern w:val="0"/>
          <w:sz w:val="32"/>
          <w:szCs w:val="32"/>
          <w:u w:val="none"/>
          <w:lang w:val="zh-CN"/>
        </w:rPr>
        <w:t>人，其中：实行公务员制度管理</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lang w:val="zh-CN"/>
        </w:rPr>
        <w:t>人（含工勤编制人员</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lang w:val="zh-CN"/>
        </w:rPr>
        <w:t>人），全额拨款事业编制人员</w:t>
      </w:r>
      <w:r>
        <w:rPr>
          <w:rFonts w:hint="eastAsia" w:ascii="仿宋_GB2312" w:hAnsi="仿宋_GB2312" w:eastAsia="仿宋_GB2312" w:cs="仿宋_GB2312"/>
          <w:kern w:val="0"/>
          <w:sz w:val="32"/>
          <w:szCs w:val="32"/>
          <w:u w:val="none"/>
          <w:lang w:val="en-US" w:eastAsia="zh-CN"/>
        </w:rPr>
        <w:t>73</w:t>
      </w:r>
      <w:r>
        <w:rPr>
          <w:rFonts w:hint="eastAsia" w:ascii="仿宋_GB2312" w:hAnsi="仿宋_GB2312" w:eastAsia="仿宋_GB2312" w:cs="仿宋_GB2312"/>
          <w:kern w:val="0"/>
          <w:sz w:val="32"/>
          <w:szCs w:val="32"/>
          <w:u w:val="none"/>
          <w:lang w:val="zh-CN"/>
        </w:rPr>
        <w:t>人（含工勤编制人员</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lang w:val="zh-CN"/>
        </w:rPr>
        <w:t>人），差额拨款事业编制人员</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lang w:val="zh-CN"/>
        </w:rPr>
        <w:t>人，自收自支事业编制人员</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lang w:val="zh-CN"/>
        </w:rPr>
        <w:t>人。</w:t>
      </w:r>
    </w:p>
    <w:p>
      <w:pPr>
        <w:autoSpaceDE w:val="0"/>
        <w:autoSpaceDN w:val="0"/>
        <w:adjustRightInd w:val="0"/>
        <w:snapToGrid w:val="0"/>
        <w:spacing w:line="600" w:lineRule="exact"/>
        <w:ind w:firstLine="640" w:firstLineChars="200"/>
        <w:contextualSpacing/>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2.人员构成</w:t>
      </w:r>
    </w:p>
    <w:p>
      <w:pPr>
        <w:autoSpaceDE w:val="0"/>
        <w:autoSpaceDN w:val="0"/>
        <w:adjustRightInd w:val="0"/>
        <w:spacing w:line="600" w:lineRule="exact"/>
        <w:ind w:firstLine="640" w:firstLineChars="200"/>
        <w:contextualSpacing/>
        <w:rPr>
          <w:rFonts w:hint="default" w:ascii="仿宋_GB2312" w:hAnsi="仿宋_GB2312" w:eastAsia="仿宋_GB2312" w:cs="仿宋_GB2312"/>
          <w:kern w:val="0"/>
          <w:sz w:val="32"/>
          <w:szCs w:val="32"/>
          <w:u w:val="none"/>
          <w:lang w:val="en-US"/>
        </w:rPr>
      </w:pPr>
      <w:r>
        <w:rPr>
          <w:rFonts w:hint="eastAsia" w:ascii="仿宋_GB2312" w:hAnsi="仿宋_GB2312" w:eastAsia="仿宋_GB2312" w:cs="仿宋_GB2312"/>
          <w:kern w:val="0"/>
          <w:sz w:val="32"/>
          <w:szCs w:val="32"/>
          <w:u w:val="none"/>
          <w:lang w:val="zh-CN"/>
        </w:rPr>
        <w:t>实有人数共计</w:t>
      </w:r>
      <w:r>
        <w:rPr>
          <w:rFonts w:hint="eastAsia" w:ascii="仿宋_GB2312" w:hAnsi="仿宋_GB2312" w:eastAsia="仿宋_GB2312" w:cs="仿宋_GB2312"/>
          <w:kern w:val="0"/>
          <w:sz w:val="32"/>
          <w:szCs w:val="32"/>
          <w:u w:val="none"/>
          <w:lang w:val="en-US" w:eastAsia="zh-CN"/>
        </w:rPr>
        <w:t>189</w:t>
      </w:r>
      <w:r>
        <w:rPr>
          <w:rFonts w:hint="eastAsia" w:ascii="仿宋_GB2312" w:hAnsi="仿宋_GB2312" w:eastAsia="仿宋_GB2312" w:cs="仿宋_GB2312"/>
          <w:kern w:val="0"/>
          <w:sz w:val="32"/>
          <w:szCs w:val="32"/>
          <w:u w:val="none"/>
          <w:lang w:val="zh-CN"/>
        </w:rPr>
        <w:t>人，其中：</w:t>
      </w:r>
      <w:r>
        <w:rPr>
          <w:rFonts w:hint="eastAsia" w:ascii="仿宋_GB2312" w:hAnsi="仿宋_GB2312" w:eastAsia="仿宋_GB2312" w:cs="仿宋_GB2312"/>
          <w:kern w:val="0"/>
          <w:sz w:val="32"/>
          <w:szCs w:val="32"/>
          <w:u w:val="none"/>
          <w:lang w:val="en-US" w:eastAsia="zh-CN"/>
        </w:rPr>
        <w:t>其中包括</w:t>
      </w:r>
      <w:r>
        <w:rPr>
          <w:rFonts w:hint="eastAsia" w:ascii="仿宋_GB2312" w:hAnsi="仿宋_GB2312" w:eastAsia="仿宋_GB2312" w:cs="仿宋_GB2312"/>
          <w:kern w:val="0"/>
          <w:sz w:val="32"/>
          <w:szCs w:val="32"/>
          <w:u w:val="none"/>
          <w:lang w:val="zh-CN"/>
        </w:rPr>
        <w:t>在编在职</w:t>
      </w:r>
      <w:r>
        <w:rPr>
          <w:rFonts w:hint="eastAsia" w:ascii="仿宋_GB2312" w:hAnsi="仿宋_GB2312" w:eastAsia="仿宋_GB2312" w:cs="仿宋_GB2312"/>
          <w:kern w:val="0"/>
          <w:sz w:val="32"/>
          <w:szCs w:val="32"/>
          <w:u w:val="none"/>
          <w:lang w:val="en-US" w:eastAsia="zh-CN"/>
        </w:rPr>
        <w:t>73</w:t>
      </w:r>
      <w:r>
        <w:rPr>
          <w:rFonts w:hint="eastAsia" w:ascii="仿宋_GB2312" w:hAnsi="仿宋_GB2312" w:eastAsia="仿宋_GB2312" w:cs="仿宋_GB2312"/>
          <w:kern w:val="0"/>
          <w:sz w:val="32"/>
          <w:szCs w:val="32"/>
          <w:u w:val="none"/>
          <w:lang w:val="zh-CN"/>
        </w:rPr>
        <w:t>人，</w:t>
      </w:r>
      <w:r>
        <w:rPr>
          <w:rFonts w:hint="eastAsia" w:ascii="仿宋_GB2312" w:hAnsi="仿宋_GB2312" w:eastAsia="仿宋_GB2312" w:cs="仿宋_GB2312"/>
          <w:kern w:val="0"/>
          <w:sz w:val="32"/>
          <w:szCs w:val="32"/>
          <w:u w:val="none"/>
        </w:rPr>
        <w:t>聘用人员</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人，</w:t>
      </w:r>
      <w:r>
        <w:rPr>
          <w:rFonts w:hint="eastAsia" w:ascii="仿宋_GB2312" w:hAnsi="仿宋_GB2312" w:eastAsia="仿宋_GB2312" w:cs="仿宋_GB2312"/>
          <w:kern w:val="0"/>
          <w:sz w:val="32"/>
          <w:szCs w:val="32"/>
          <w:u w:val="none"/>
          <w:lang w:val="en-US" w:eastAsia="zh-CN"/>
        </w:rPr>
        <w:t>离休人员0人，</w:t>
      </w:r>
      <w:r>
        <w:rPr>
          <w:rFonts w:hint="eastAsia" w:ascii="仿宋_GB2312" w:hAnsi="仿宋_GB2312" w:eastAsia="仿宋_GB2312" w:cs="仿宋_GB2312"/>
          <w:kern w:val="0"/>
          <w:sz w:val="32"/>
          <w:szCs w:val="32"/>
          <w:u w:val="none"/>
          <w:lang w:val="zh-CN"/>
        </w:rPr>
        <w:t>退休人员</w:t>
      </w:r>
      <w:r>
        <w:rPr>
          <w:rFonts w:hint="eastAsia" w:ascii="仿宋_GB2312" w:hAnsi="仿宋_GB2312" w:eastAsia="仿宋_GB2312" w:cs="仿宋_GB2312"/>
          <w:kern w:val="0"/>
          <w:sz w:val="32"/>
          <w:szCs w:val="32"/>
          <w:u w:val="none"/>
          <w:lang w:val="en-US" w:eastAsia="zh-CN"/>
        </w:rPr>
        <w:t>81</w:t>
      </w:r>
      <w:r>
        <w:rPr>
          <w:rFonts w:hint="eastAsia" w:ascii="仿宋_GB2312" w:hAnsi="仿宋_GB2312" w:eastAsia="仿宋_GB2312" w:cs="仿宋_GB2312"/>
          <w:kern w:val="0"/>
          <w:sz w:val="32"/>
          <w:szCs w:val="32"/>
          <w:u w:val="none"/>
          <w:lang w:val="zh-CN"/>
        </w:rPr>
        <w:t>人</w:t>
      </w:r>
      <w:r>
        <w:rPr>
          <w:rFonts w:hint="eastAsia" w:ascii="仿宋_GB2312" w:hAnsi="仿宋_GB2312" w:eastAsia="仿宋_GB2312" w:cs="仿宋_GB2312"/>
          <w:kern w:val="0"/>
          <w:sz w:val="32"/>
          <w:szCs w:val="32"/>
          <w:u w:val="none"/>
          <w:lang w:val="en-US" w:eastAsia="zh-CN"/>
        </w:rPr>
        <w:t>，遗属19人，其他人员13人。退养名师3人。</w:t>
      </w:r>
    </w:p>
    <w:p>
      <w:pPr>
        <w:pStyle w:val="2"/>
        <w:rPr>
          <w:rFonts w:hint="eastAsia" w:ascii="黑体" w:hAnsi="黑体" w:eastAsia="黑体"/>
          <w:bCs/>
          <w:sz w:val="32"/>
          <w:szCs w:val="32"/>
        </w:rPr>
      </w:pPr>
    </w:p>
    <w:p>
      <w:pPr>
        <w:pStyle w:val="2"/>
        <w:rPr>
          <w:rFonts w:hint="eastAsia" w:ascii="黑体" w:hAnsi="黑体" w:eastAsia="黑体"/>
          <w:bCs/>
          <w:sz w:val="32"/>
          <w:szCs w:val="32"/>
        </w:rPr>
      </w:pPr>
    </w:p>
    <w:p>
      <w:pPr>
        <w:spacing w:line="600" w:lineRule="exact"/>
        <w:jc w:val="center"/>
        <w:rPr>
          <w:rFonts w:hint="eastAsia" w:ascii="黑体" w:hAnsi="黑体" w:eastAsia="黑体"/>
          <w:bCs/>
          <w:sz w:val="32"/>
          <w:szCs w:val="32"/>
        </w:rPr>
      </w:pPr>
      <w:r>
        <w:rPr>
          <w:rFonts w:hint="eastAsia" w:ascii="黑体" w:hAnsi="黑体" w:eastAsia="黑体"/>
          <w:bCs/>
          <w:sz w:val="32"/>
          <w:szCs w:val="32"/>
        </w:rPr>
        <w:t>第二部分：</w:t>
      </w:r>
      <w:r>
        <w:rPr>
          <w:rFonts w:hint="eastAsia" w:ascii="黑体" w:hAnsi="黑体" w:eastAsia="黑体"/>
          <w:bCs/>
          <w:sz w:val="32"/>
          <w:szCs w:val="32"/>
          <w:lang w:eastAsia="zh-CN"/>
        </w:rPr>
        <w:t>2026</w:t>
      </w:r>
      <w:r>
        <w:rPr>
          <w:rFonts w:hint="eastAsia" w:ascii="黑体" w:hAnsi="黑体" w:eastAsia="黑体"/>
          <w:bCs/>
          <w:sz w:val="32"/>
          <w:szCs w:val="32"/>
        </w:rPr>
        <w:t>年</w:t>
      </w:r>
      <w:r>
        <w:rPr>
          <w:rFonts w:hint="eastAsia" w:ascii="黑体" w:hAnsi="黑体" w:eastAsia="黑体"/>
          <w:sz w:val="32"/>
          <w:szCs w:val="32"/>
          <w:lang w:val="en-US" w:eastAsia="zh-CN"/>
        </w:rPr>
        <w:t>大畈镇大畈小学</w:t>
      </w:r>
      <w:r>
        <w:rPr>
          <w:rFonts w:hint="eastAsia" w:ascii="黑体" w:hAnsi="黑体" w:eastAsia="黑体"/>
          <w:bCs/>
          <w:sz w:val="32"/>
          <w:szCs w:val="32"/>
        </w:rPr>
        <w:t>预算</w:t>
      </w:r>
      <w:r>
        <w:rPr>
          <w:rFonts w:hint="eastAsia" w:ascii="黑体" w:hAnsi="黑体" w:eastAsia="黑体"/>
          <w:bCs/>
          <w:sz w:val="32"/>
          <w:szCs w:val="32"/>
          <w:lang w:val="en-US" w:eastAsia="zh-CN"/>
        </w:rPr>
        <w:t>公开</w:t>
      </w:r>
      <w:r>
        <w:rPr>
          <w:rFonts w:hint="eastAsia" w:ascii="黑体" w:hAnsi="黑体" w:eastAsia="黑体"/>
          <w:bCs/>
          <w:sz w:val="32"/>
          <w:szCs w:val="32"/>
        </w:rPr>
        <w:t>报表</w:t>
      </w:r>
    </w:p>
    <w:tbl>
      <w:tblPr>
        <w:tblStyle w:val="16"/>
        <w:tblW w:w="9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36"/>
        <w:gridCol w:w="1536"/>
        <w:gridCol w:w="2737"/>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表1</w:t>
            </w:r>
          </w:p>
        </w:tc>
        <w:tc>
          <w:tcPr>
            <w:tcW w:w="1536" w:type="dxa"/>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2737"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414"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323" w:type="dxa"/>
            <w:gridSpan w:val="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填报单位：[036035]通山县大畈镇大畈小学</w:t>
            </w:r>
          </w:p>
        </w:tc>
        <w:tc>
          <w:tcPr>
            <w:tcW w:w="1536"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2737" w:type="dxa"/>
            <w:tcBorders>
              <w:top w:val="nil"/>
              <w:left w:val="nil"/>
              <w:bottom w:val="nil"/>
              <w:right w:val="nil"/>
            </w:tcBorders>
            <w:noWrap/>
            <w:vAlign w:val="center"/>
          </w:tcPr>
          <w:p>
            <w:pPr>
              <w:jc w:val="left"/>
              <w:rPr>
                <w:rFonts w:hint="eastAsia" w:ascii="宋体" w:hAnsi="宋体" w:eastAsia="宋体" w:cs="宋体"/>
                <w:i w:val="0"/>
                <w:iCs w:val="0"/>
                <w:color w:val="000000"/>
                <w:sz w:val="22"/>
                <w:szCs w:val="22"/>
                <w:u w:val="none"/>
              </w:rPr>
            </w:pPr>
          </w:p>
        </w:tc>
        <w:tc>
          <w:tcPr>
            <w:tcW w:w="1414"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517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415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一、一般公共预算拨款收入</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1,380.56</w:t>
            </w: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经费拨款（补助）</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1,380.56</w:t>
            </w: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二、公共安全支出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行政事业单位资产收益拨款</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三、教育支出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专项收入</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四、科学技术支出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其他纳入预算管理的非税拨款</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五、文化旅游体育与传媒支出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预算内基本建设投资</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六、社会保障和就业支出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中央专项转移支付补助</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七、卫生健康支出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二、政府性基金预算拨款收入</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八、节能环保支出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政府性基金财政拨款</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九、城乡社区支出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政府性基金转移支付</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十、农林水支出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三、国有资本经营预算拨款收入</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十一、交通运输支出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四、财政专户管理资金收入</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十二、资源勘探工业信息等支出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49.36</w:t>
            </w: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十三、商业服务业等支出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六、事业单位经营收入</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十四、金融支出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七、上级补助收入</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十五、援助其他地区支出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八、附属单位上缴收入</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十六、自然资源海洋气象等支出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九、其他收入</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十七、住房保障支出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十八、粮油物资储备支出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十九、国有资本经营预算支出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二十、灾害防治及应急管理支出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廿一、其他支出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廿二、债务还本支出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廿三、债务付息支出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廿四、债务发行费用支出</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4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536"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1,400.56</w:t>
            </w: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1,400.56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上年结转结余</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年终结转结余</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    总    计</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1,400.56</w:t>
            </w:r>
          </w:p>
        </w:tc>
        <w:tc>
          <w:tcPr>
            <w:tcW w:w="2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    总    计</w:t>
            </w:r>
          </w:p>
        </w:tc>
        <w:tc>
          <w:tcPr>
            <w:tcW w:w="14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1,400.56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636"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536"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737"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414"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323" w:type="dxa"/>
            <w:gridSpan w:val="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备注：财政专户管理资金收入是指教育收费收入；事业收入不含教育收费收入，下同。</w:t>
            </w:r>
          </w:p>
        </w:tc>
      </w:tr>
    </w:tbl>
    <w:p>
      <w:pPr>
        <w:spacing w:line="600" w:lineRule="exact"/>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sectPr>
          <w:headerReference r:id="rId3" w:type="default"/>
          <w:footerReference r:id="rId4" w:type="default"/>
          <w:pgSz w:w="11906" w:h="16838"/>
          <w:pgMar w:top="1701" w:right="1321" w:bottom="1418" w:left="1474" w:header="851" w:footer="992" w:gutter="0"/>
          <w:cols w:space="720" w:num="1"/>
          <w:docGrid w:type="lines" w:linePitch="312" w:charSpace="0"/>
        </w:sectPr>
      </w:pPr>
    </w:p>
    <w:tbl>
      <w:tblPr>
        <w:tblStyle w:val="16"/>
        <w:tblpPr w:leftFromText="180" w:rightFromText="180" w:vertAnchor="text" w:horzAnchor="page" w:tblpX="1517" w:tblpY="-73"/>
        <w:tblOverlap w:val="never"/>
        <w:tblW w:w="139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2"/>
        <w:gridCol w:w="2280"/>
        <w:gridCol w:w="960"/>
        <w:gridCol w:w="1005"/>
        <w:gridCol w:w="960"/>
        <w:gridCol w:w="555"/>
        <w:gridCol w:w="570"/>
        <w:gridCol w:w="720"/>
        <w:gridCol w:w="396"/>
        <w:gridCol w:w="396"/>
        <w:gridCol w:w="396"/>
        <w:gridCol w:w="407"/>
        <w:gridCol w:w="407"/>
        <w:gridCol w:w="396"/>
        <w:gridCol w:w="474"/>
        <w:gridCol w:w="515"/>
        <w:gridCol w:w="1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362"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表2</w:t>
            </w:r>
          </w:p>
        </w:tc>
        <w:tc>
          <w:tcPr>
            <w:tcW w:w="228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55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96"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96"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96"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407"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407"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96"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474"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51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3927" w:type="dxa"/>
            <w:gridSpan w:val="17"/>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2362"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填报单位：[036035]通山县大畈镇大畈小学</w:t>
            </w:r>
          </w:p>
        </w:tc>
        <w:tc>
          <w:tcPr>
            <w:tcW w:w="2280"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96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55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96"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96"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96"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407"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407"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96"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474"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51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3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部门（单位）代码</w:t>
            </w:r>
          </w:p>
        </w:tc>
        <w:tc>
          <w:tcPr>
            <w:tcW w:w="22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部门（单位）名称</w:t>
            </w:r>
          </w:p>
        </w:tc>
        <w:tc>
          <w:tcPr>
            <w:tcW w:w="9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405"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w:t>
            </w:r>
          </w:p>
        </w:tc>
        <w:tc>
          <w:tcPr>
            <w:tcW w:w="292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23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事业收入</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事业单位经营收入</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上级补助收入</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附属单位上缴收入</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其他收入</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23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1400.56</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1400.56</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1380.56</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20.00</w:t>
            </w:r>
          </w:p>
        </w:tc>
        <w:tc>
          <w:tcPr>
            <w:tcW w:w="39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2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036</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通山县教育局</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1400.56</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1400.56</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1380.56</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20.00</w:t>
            </w:r>
          </w:p>
        </w:tc>
        <w:tc>
          <w:tcPr>
            <w:tcW w:w="39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2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036035</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通山县大畈镇大畈小学</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1400.56</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1400.56</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1380.56</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20.00</w:t>
            </w:r>
          </w:p>
        </w:tc>
        <w:tc>
          <w:tcPr>
            <w:tcW w:w="39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07"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bl>
    <w:p>
      <w:pPr>
        <w:pStyle w:val="2"/>
        <w:rPr>
          <w:rFonts w:hint="eastAsia" w:ascii="黑体" w:hAnsi="黑体" w:eastAsia="黑体"/>
          <w:sz w:val="32"/>
          <w:szCs w:val="32"/>
        </w:rPr>
      </w:pPr>
    </w:p>
    <w:p>
      <w:pPr>
        <w:pStyle w:val="2"/>
        <w:rPr>
          <w:rFonts w:hint="eastAsia" w:ascii="黑体" w:hAnsi="黑体" w:eastAsia="黑体"/>
          <w:sz w:val="32"/>
          <w:szCs w:val="32"/>
        </w:rPr>
        <w:sectPr>
          <w:pgSz w:w="16838" w:h="11906" w:orient="landscape"/>
          <w:pgMar w:top="1474" w:right="1701" w:bottom="1321" w:left="1418" w:header="851" w:footer="992" w:gutter="0"/>
          <w:cols w:space="720" w:num="1"/>
          <w:docGrid w:type="lines" w:linePitch="312" w:charSpace="0"/>
        </w:sectPr>
      </w:pPr>
    </w:p>
    <w:tbl>
      <w:tblPr>
        <w:tblStyle w:val="16"/>
        <w:tblW w:w="9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0"/>
        <w:gridCol w:w="1995"/>
        <w:gridCol w:w="885"/>
        <w:gridCol w:w="945"/>
        <w:gridCol w:w="795"/>
        <w:gridCol w:w="960"/>
        <w:gridCol w:w="795"/>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60"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表3</w:t>
            </w:r>
          </w:p>
        </w:tc>
        <w:tc>
          <w:tcPr>
            <w:tcW w:w="1995"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88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94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79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96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79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892"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9327" w:type="dxa"/>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60"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填报单位：[036035]通山县大畈镇大畈小学</w:t>
            </w:r>
          </w:p>
        </w:tc>
        <w:tc>
          <w:tcPr>
            <w:tcW w:w="199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88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94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79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96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79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892"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0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上缴上级支出</w:t>
            </w:r>
          </w:p>
        </w:tc>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0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1400.56</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1251.36</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149.20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958.51</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809.31</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149.20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20502</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普通教育</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958.51</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809.31</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149.20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2050202</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小学教育</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958.51</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809.31</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149.20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298.42</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298.42</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20805</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行政事业单位养老支出</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298.42</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298.42</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机关事业单位基本养老保险缴费支出</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102.23</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102.23</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97.96</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97.96</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21011</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行政事业单位医疗</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98.23</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98.23</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2101102</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事业单位医疗</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52.04</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52.04</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52.04</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52.04</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22102</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住房改革支出</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52.04</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52.04</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2210201</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91.59</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91.59</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bl>
    <w:p>
      <w:pPr>
        <w:pStyle w:val="2"/>
        <w:rPr>
          <w:rFonts w:hint="eastAsia" w:ascii="黑体" w:hAnsi="黑体" w:eastAsia="黑体"/>
          <w:sz w:val="32"/>
          <w:szCs w:val="32"/>
        </w:rPr>
        <w:sectPr>
          <w:pgSz w:w="11906" w:h="16838"/>
          <w:pgMar w:top="1701" w:right="1321" w:bottom="1418" w:left="1474" w:header="851" w:footer="992" w:gutter="0"/>
          <w:cols w:space="720" w:num="1"/>
          <w:docGrid w:type="lines" w:linePitch="312" w:charSpace="0"/>
        </w:sectPr>
      </w:pPr>
    </w:p>
    <w:tbl>
      <w:tblPr>
        <w:tblStyle w:val="16"/>
        <w:tblW w:w="93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0"/>
        <w:gridCol w:w="1983"/>
        <w:gridCol w:w="2914"/>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表4</w:t>
            </w:r>
          </w:p>
        </w:tc>
        <w:tc>
          <w:tcPr>
            <w:tcW w:w="1983"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914"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434"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321" w:type="dxa"/>
            <w:gridSpan w:val="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2990"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填报单位:[036035]通山县大畈镇大畈小学</w:t>
            </w:r>
          </w:p>
        </w:tc>
        <w:tc>
          <w:tcPr>
            <w:tcW w:w="1983"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2914"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434"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9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434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一、本年收入</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1380.56</w:t>
            </w: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1380.56</w:t>
            </w: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经费拨款（补助）</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1380.56</w:t>
            </w: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（二）公共安全支出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行政事业单位资产收益拨款</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（三）教育支出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专项收入</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（四）科学技术支出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其他纳入预算管理的非税拨款</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（五）文化旅游体育与传媒支出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预算内基本建设投资</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（六）社会保障和就业支出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中央专项转移支付补助</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（七）卫生健康支出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（八）节能环保支出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政府性基金财政拨款</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（九）城乡社区支出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政府性基金转移支付</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（十）农林水支出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（十一）交通运输支出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二、上年结转</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（十二）资源勘探工业信息等支出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（十三）商业服务业等支出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（十四）金融支出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（十五）援助其他地区支出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（十六）自然资源海洋气象等支出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（十七）住房保障支出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（十八）粮油物资储备支出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（十九）国有资本经营预算支出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（二十）灾害防治及应急管理支出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（廿一）其他支出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（廿二）债务还本支出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（廿三）债务付息支出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（廿四）债务发行费用支出</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二、年终结转结余</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43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   总   计</w:t>
            </w:r>
          </w:p>
        </w:tc>
        <w:tc>
          <w:tcPr>
            <w:tcW w:w="19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1380.56</w:t>
            </w:r>
          </w:p>
        </w:tc>
        <w:tc>
          <w:tcPr>
            <w:tcW w:w="2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   总   计</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1380.56</w:t>
            </w:r>
          </w:p>
        </w:tc>
      </w:tr>
    </w:tbl>
    <w:p>
      <w:pPr>
        <w:pStyle w:val="2"/>
        <w:rPr>
          <w:rFonts w:hint="eastAsia"/>
          <w:lang w:eastAsia="zh-CN"/>
        </w:rPr>
      </w:pPr>
    </w:p>
    <w:p>
      <w:pPr>
        <w:pStyle w:val="2"/>
        <w:rPr>
          <w:rFonts w:hint="eastAsia"/>
          <w:lang w:eastAsia="zh-CN"/>
        </w:rPr>
      </w:pPr>
    </w:p>
    <w:p>
      <w:pPr>
        <w:pStyle w:val="2"/>
        <w:rPr>
          <w:rFonts w:hint="eastAsia"/>
          <w:lang w:eastAsia="zh-CN"/>
        </w:rPr>
        <w:sectPr>
          <w:pgSz w:w="11906" w:h="16838"/>
          <w:pgMar w:top="1701" w:right="1321" w:bottom="1418" w:left="1474" w:header="851" w:footer="992" w:gutter="0"/>
          <w:cols w:space="720" w:num="1"/>
          <w:docGrid w:type="lines" w:linePitch="312" w:charSpace="0"/>
        </w:sectPr>
      </w:pPr>
    </w:p>
    <w:p>
      <w:pPr>
        <w:spacing w:line="600" w:lineRule="exact"/>
        <w:ind w:firstLine="640" w:firstLineChars="200"/>
        <w:rPr>
          <w:rFonts w:ascii="黑体" w:hAnsi="黑体" w:eastAsia="黑体"/>
          <w:sz w:val="32"/>
          <w:szCs w:val="32"/>
        </w:rPr>
      </w:pPr>
    </w:p>
    <w:tbl>
      <w:tblPr>
        <w:tblStyle w:val="16"/>
        <w:tblW w:w="139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36"/>
        <w:gridCol w:w="2548"/>
        <w:gridCol w:w="1344"/>
        <w:gridCol w:w="1084"/>
        <w:gridCol w:w="1326"/>
        <w:gridCol w:w="1189"/>
        <w:gridCol w:w="1109"/>
        <w:gridCol w:w="1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表5</w:t>
            </w:r>
          </w:p>
        </w:tc>
        <w:tc>
          <w:tcPr>
            <w:tcW w:w="254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344"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084"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32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18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10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691"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13927" w:type="dxa"/>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填报单位：[036035]通山县大畈镇大畈小学</w:t>
            </w:r>
          </w:p>
        </w:tc>
        <w:tc>
          <w:tcPr>
            <w:tcW w:w="2548"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1344"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084"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32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18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109"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691"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25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34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5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10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169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25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3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11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c>
          <w:tcPr>
            <w:tcW w:w="110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6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3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1380.56</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1251.36</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1251.36</w:t>
            </w:r>
          </w:p>
        </w:tc>
        <w:tc>
          <w:tcPr>
            <w:tcW w:w="11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129.20</w:t>
            </w: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13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938.51</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809.31</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809.31</w:t>
            </w:r>
          </w:p>
        </w:tc>
        <w:tc>
          <w:tcPr>
            <w:tcW w:w="11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129.20</w:t>
            </w: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20502</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普通教育</w:t>
            </w:r>
          </w:p>
        </w:tc>
        <w:tc>
          <w:tcPr>
            <w:tcW w:w="13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938.51</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809.31</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809.31</w:t>
            </w:r>
          </w:p>
        </w:tc>
        <w:tc>
          <w:tcPr>
            <w:tcW w:w="11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129.20</w:t>
            </w: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2050202</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小学教育</w:t>
            </w:r>
          </w:p>
        </w:tc>
        <w:tc>
          <w:tcPr>
            <w:tcW w:w="13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938.51</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809.31</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809.31</w:t>
            </w:r>
          </w:p>
        </w:tc>
        <w:tc>
          <w:tcPr>
            <w:tcW w:w="11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129.20</w:t>
            </w: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3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298.42</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298.42</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298.42</w:t>
            </w:r>
          </w:p>
        </w:tc>
        <w:tc>
          <w:tcPr>
            <w:tcW w:w="11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20805</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行政事业单位养老支出</w:t>
            </w:r>
          </w:p>
        </w:tc>
        <w:tc>
          <w:tcPr>
            <w:tcW w:w="13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298.42</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298.42</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298.42</w:t>
            </w:r>
          </w:p>
        </w:tc>
        <w:tc>
          <w:tcPr>
            <w:tcW w:w="11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机关事业单位基本养老保险缴费支出</w:t>
            </w:r>
          </w:p>
        </w:tc>
        <w:tc>
          <w:tcPr>
            <w:tcW w:w="13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102.23</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102.23</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102.23</w:t>
            </w:r>
          </w:p>
        </w:tc>
        <w:tc>
          <w:tcPr>
            <w:tcW w:w="11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3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97.96</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97.96</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97.96</w:t>
            </w:r>
          </w:p>
        </w:tc>
        <w:tc>
          <w:tcPr>
            <w:tcW w:w="11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21011</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行政事业单位医疗</w:t>
            </w:r>
          </w:p>
        </w:tc>
        <w:tc>
          <w:tcPr>
            <w:tcW w:w="13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98.23</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98.23</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98.23</w:t>
            </w:r>
          </w:p>
        </w:tc>
        <w:tc>
          <w:tcPr>
            <w:tcW w:w="11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2101102</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事业单位医疗</w:t>
            </w:r>
          </w:p>
        </w:tc>
        <w:tc>
          <w:tcPr>
            <w:tcW w:w="13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52.04</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52.04</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52.04</w:t>
            </w:r>
          </w:p>
        </w:tc>
        <w:tc>
          <w:tcPr>
            <w:tcW w:w="11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3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52.04</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52.04</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52.04</w:t>
            </w:r>
          </w:p>
        </w:tc>
        <w:tc>
          <w:tcPr>
            <w:tcW w:w="11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22102</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住房改革支出</w:t>
            </w:r>
          </w:p>
        </w:tc>
        <w:tc>
          <w:tcPr>
            <w:tcW w:w="13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52.04</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52.04</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52.04</w:t>
            </w:r>
          </w:p>
        </w:tc>
        <w:tc>
          <w:tcPr>
            <w:tcW w:w="11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2210201</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13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91.59</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91.59</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91.59</w:t>
            </w:r>
          </w:p>
        </w:tc>
        <w:tc>
          <w:tcPr>
            <w:tcW w:w="11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bl>
    <w:p>
      <w:pPr>
        <w:pStyle w:val="2"/>
        <w:rPr>
          <w:rFonts w:ascii="黑体" w:hAnsi="黑体" w:eastAsia="黑体"/>
          <w:sz w:val="32"/>
          <w:szCs w:val="32"/>
        </w:rPr>
        <w:sectPr>
          <w:pgSz w:w="16838" w:h="11906" w:orient="landscape"/>
          <w:pgMar w:top="1134" w:right="1701" w:bottom="1321" w:left="1418" w:header="851" w:footer="992" w:gutter="0"/>
          <w:cols w:space="720" w:num="1"/>
          <w:docGrid w:type="lines" w:linePitch="312" w:charSpace="0"/>
        </w:sectPr>
      </w:pPr>
    </w:p>
    <w:tbl>
      <w:tblPr>
        <w:tblStyle w:val="16"/>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4"/>
        <w:gridCol w:w="3072"/>
        <w:gridCol w:w="1800"/>
        <w:gridCol w:w="1596"/>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984"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表6</w:t>
            </w:r>
          </w:p>
        </w:tc>
        <w:tc>
          <w:tcPr>
            <w:tcW w:w="3072"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59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66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120"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3072"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180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59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668"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05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部门预算支出经济分类科目</w:t>
            </w:r>
          </w:p>
        </w:tc>
        <w:tc>
          <w:tcPr>
            <w:tcW w:w="506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30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1251.36</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1251.36</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301</w:t>
            </w:r>
          </w:p>
        </w:tc>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工资福利支出</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1135.51</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1135.51</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ind w:right="3610" w:rightChars="1719"/>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30101</w:t>
            </w:r>
          </w:p>
        </w:tc>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基本工资</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326.28</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326.28</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30102</w:t>
            </w:r>
          </w:p>
        </w:tc>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津贴补贴</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113.72</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113.72</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30103</w:t>
            </w:r>
          </w:p>
        </w:tc>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奖金</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174.59</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174.59</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30107</w:t>
            </w:r>
          </w:p>
        </w:tc>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绩效工资</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148.65</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148.65</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30108</w:t>
            </w:r>
          </w:p>
        </w:tc>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97.96</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97.96</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30109</w:t>
            </w:r>
          </w:p>
        </w:tc>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职业年金缴费</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98.23</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98.23</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30110</w:t>
            </w:r>
          </w:p>
        </w:tc>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职工基本医疗保险缴费</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98.23</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98.23</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30113</w:t>
            </w:r>
          </w:p>
        </w:tc>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住房公积金</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52.04</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52.04</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30199</w:t>
            </w:r>
          </w:p>
        </w:tc>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其他工资福利支出</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32.46</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32.46</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303</w:t>
            </w:r>
          </w:p>
        </w:tc>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对个人和家庭的补助</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115.85</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115.85</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30302</w:t>
            </w:r>
          </w:p>
        </w:tc>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退休费</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102.23</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102.23</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3030</w:t>
            </w:r>
          </w:p>
        </w:tc>
        <w:tc>
          <w:tcPr>
            <w:tcW w:w="3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生活补助</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13.62</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13.62</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r>
    </w:tbl>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sectPr>
          <w:pgSz w:w="11906" w:h="16838"/>
          <w:pgMar w:top="1701" w:right="1321" w:bottom="1418" w:left="1134" w:header="851" w:footer="992" w:gutter="0"/>
          <w:cols w:space="720" w:num="1"/>
          <w:docGrid w:type="lines" w:linePitch="312" w:charSpace="0"/>
        </w:sectPr>
      </w:pPr>
    </w:p>
    <w:tbl>
      <w:tblPr>
        <w:tblStyle w:val="16"/>
        <w:tblW w:w="93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36"/>
        <w:gridCol w:w="759"/>
        <w:gridCol w:w="843"/>
        <w:gridCol w:w="1481"/>
        <w:gridCol w:w="1481"/>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636"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表7</w:t>
            </w:r>
          </w:p>
        </w:tc>
        <w:tc>
          <w:tcPr>
            <w:tcW w:w="759"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843"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481"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481"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121"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321" w:type="dxa"/>
            <w:gridSpan w:val="6"/>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填报单位：[036035]通山县大畈镇大畈小学</w:t>
            </w:r>
          </w:p>
        </w:tc>
        <w:tc>
          <w:tcPr>
            <w:tcW w:w="759"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843"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481"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481"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121"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“三公”经费合计</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因公出国（境）费</w:t>
            </w:r>
          </w:p>
        </w:tc>
        <w:tc>
          <w:tcPr>
            <w:tcW w:w="380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公务用车购置及运行费</w:t>
            </w:r>
          </w:p>
        </w:tc>
        <w:tc>
          <w:tcPr>
            <w:tcW w:w="112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公务用车购置费</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公务用车运行费</w:t>
            </w:r>
          </w:p>
        </w:tc>
        <w:tc>
          <w:tcPr>
            <w:tcW w:w="112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75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r>
    </w:tbl>
    <w:p>
      <w:pPr>
        <w:pStyle w:val="2"/>
        <w:rPr>
          <w:rFonts w:hint="default" w:eastAsia="宋体"/>
          <w:lang w:val="en-US" w:eastAsia="zh-CN"/>
        </w:rPr>
      </w:pPr>
      <w:r>
        <w:rPr>
          <w:rFonts w:hint="eastAsia"/>
          <w:lang w:val="en-US" w:eastAsia="zh-CN"/>
        </w:rPr>
        <w:t>本单位2026年无“三公”经费</w:t>
      </w:r>
    </w:p>
    <w:p>
      <w:pPr>
        <w:pStyle w:val="2"/>
        <w:rPr>
          <w:rFonts w:hint="eastAsia"/>
          <w:lang w:val="en-US" w:eastAsia="zh-CN"/>
        </w:rPr>
      </w:pPr>
    </w:p>
    <w:p>
      <w:pPr>
        <w:pStyle w:val="2"/>
        <w:rPr>
          <w:rFonts w:hint="eastAsia"/>
          <w:lang w:val="en-US" w:eastAsia="zh-CN"/>
        </w:rPr>
      </w:pPr>
    </w:p>
    <w:tbl>
      <w:tblPr>
        <w:tblStyle w:val="16"/>
        <w:tblW w:w="9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36"/>
        <w:gridCol w:w="1576"/>
        <w:gridCol w:w="1369"/>
        <w:gridCol w:w="1369"/>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636"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表8</w:t>
            </w:r>
          </w:p>
        </w:tc>
        <w:tc>
          <w:tcPr>
            <w:tcW w:w="157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36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36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373"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323"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填报单位：[036035]通山县大畈镇大畈小学</w:t>
            </w:r>
          </w:p>
        </w:tc>
        <w:tc>
          <w:tcPr>
            <w:tcW w:w="1576"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136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36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373"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57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411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6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57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3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bl>
    <w:p>
      <w:pPr>
        <w:pStyle w:val="2"/>
        <w:rPr>
          <w:rFonts w:hint="default"/>
          <w:lang w:val="en-US" w:eastAsia="zh-CN"/>
        </w:rPr>
        <w:sectPr>
          <w:pgSz w:w="11906" w:h="16838"/>
          <w:pgMar w:top="1701" w:right="1321" w:bottom="1418" w:left="1474" w:header="851" w:footer="992" w:gutter="0"/>
          <w:cols w:space="720" w:num="1"/>
          <w:docGrid w:type="lines" w:linePitch="312" w:charSpace="0"/>
        </w:sectPr>
      </w:pPr>
      <w:r>
        <w:rPr>
          <w:rFonts w:hint="eastAsia"/>
          <w:lang w:val="en-US" w:eastAsia="zh-CN"/>
        </w:rPr>
        <w:t>本单位2026年无</w:t>
      </w:r>
      <w:r>
        <w:rPr>
          <w:rFonts w:hint="eastAsia" w:cs="Times New Roman"/>
          <w:lang w:val="en-US" w:eastAsia="zh-CN"/>
        </w:rPr>
        <w:t>政府性基金</w:t>
      </w:r>
    </w:p>
    <w:tbl>
      <w:tblPr>
        <w:tblStyle w:val="16"/>
        <w:tblW w:w="138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1"/>
        <w:gridCol w:w="2865"/>
        <w:gridCol w:w="1762"/>
        <w:gridCol w:w="761"/>
        <w:gridCol w:w="832"/>
        <w:gridCol w:w="540"/>
        <w:gridCol w:w="563"/>
        <w:gridCol w:w="516"/>
        <w:gridCol w:w="540"/>
        <w:gridCol w:w="563"/>
        <w:gridCol w:w="563"/>
        <w:gridCol w:w="808"/>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681"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表9</w:t>
            </w:r>
          </w:p>
        </w:tc>
        <w:tc>
          <w:tcPr>
            <w:tcW w:w="286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762"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761"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32"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63"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1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63"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63"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0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48"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13842" w:type="dxa"/>
            <w:gridSpan w:val="13"/>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681"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 [016001]通山县财政局本级</w:t>
            </w:r>
          </w:p>
        </w:tc>
        <w:tc>
          <w:tcPr>
            <w:tcW w:w="286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762"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761"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32"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63"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1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63"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63"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08"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848"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6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项目分类</w:t>
            </w:r>
          </w:p>
        </w:tc>
        <w:tc>
          <w:tcPr>
            <w:tcW w:w="28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6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项目单位</w:t>
            </w:r>
          </w:p>
        </w:tc>
        <w:tc>
          <w:tcPr>
            <w:tcW w:w="76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93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本年拨款</w:t>
            </w:r>
          </w:p>
        </w:tc>
        <w:tc>
          <w:tcPr>
            <w:tcW w:w="16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财政拨款结转结余</w:t>
            </w:r>
          </w:p>
        </w:tc>
        <w:tc>
          <w:tcPr>
            <w:tcW w:w="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8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8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26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28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76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8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68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149.20</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129.20</w:t>
            </w:r>
          </w:p>
        </w:tc>
        <w:tc>
          <w:tcPr>
            <w:tcW w:w="54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20.00</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本级支出项目</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义务教育公用经费</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通山县大畈镇大畈小学</w:t>
            </w:r>
          </w:p>
        </w:tc>
        <w:tc>
          <w:tcPr>
            <w:tcW w:w="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101.35</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101.35</w:t>
            </w:r>
          </w:p>
        </w:tc>
        <w:tc>
          <w:tcPr>
            <w:tcW w:w="54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1" w:hRule="atLeast"/>
        </w:trPr>
        <w:tc>
          <w:tcPr>
            <w:tcW w:w="2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本级支出项目</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课后服务</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通山县大畈镇大畈小学</w:t>
            </w:r>
          </w:p>
        </w:tc>
        <w:tc>
          <w:tcPr>
            <w:tcW w:w="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本级支出项目</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义务教务教育学生营养餐人工费用</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通山县大畈镇大畈小学</w:t>
            </w:r>
          </w:p>
        </w:tc>
        <w:tc>
          <w:tcPr>
            <w:tcW w:w="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54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本级支出项目</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临时代课费</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通山县大畈镇大畈小学</w:t>
            </w:r>
          </w:p>
        </w:tc>
        <w:tc>
          <w:tcPr>
            <w:tcW w:w="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4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本级支出项目</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学生奖助学金</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通山县大畈镇大畈小学</w:t>
            </w:r>
          </w:p>
        </w:tc>
        <w:tc>
          <w:tcPr>
            <w:tcW w:w="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14.25</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14.25</w:t>
            </w:r>
          </w:p>
        </w:tc>
        <w:tc>
          <w:tcPr>
            <w:tcW w:w="54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bl>
    <w:p>
      <w:pPr>
        <w:spacing w:line="600" w:lineRule="exact"/>
        <w:rPr>
          <w:rFonts w:ascii="黑体" w:hAnsi="黑体" w:eastAsia="黑体"/>
          <w:sz w:val="32"/>
          <w:szCs w:val="32"/>
        </w:rPr>
        <w:sectPr>
          <w:pgSz w:w="16838" w:h="11906" w:orient="landscape"/>
          <w:pgMar w:top="1474" w:right="1701" w:bottom="1321" w:left="1418" w:header="851" w:footer="992" w:gutter="0"/>
          <w:cols w:space="720" w:num="1"/>
          <w:docGrid w:type="lines" w:linePitch="312" w:charSpace="0"/>
        </w:sectPr>
      </w:pPr>
    </w:p>
    <w:p>
      <w:pPr>
        <w:spacing w:line="600" w:lineRule="exact"/>
        <w:ind w:firstLine="640" w:firstLineChars="200"/>
        <w:rPr>
          <w:rFonts w:ascii="黑体" w:hAnsi="黑体" w:eastAsia="黑体"/>
          <w:sz w:val="32"/>
          <w:szCs w:val="32"/>
        </w:rPr>
      </w:pPr>
    </w:p>
    <w:p>
      <w:pPr>
        <w:spacing w:line="600" w:lineRule="exact"/>
        <w:ind w:firstLine="640" w:firstLineChars="200"/>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三</w:t>
      </w:r>
      <w:r>
        <w:rPr>
          <w:rFonts w:ascii="黑体" w:hAnsi="黑体" w:eastAsia="黑体"/>
          <w:sz w:val="32"/>
          <w:szCs w:val="32"/>
        </w:rPr>
        <w:t>部分：</w:t>
      </w:r>
      <w:r>
        <w:rPr>
          <w:rFonts w:hint="eastAsia" w:ascii="黑体" w:hAnsi="黑体" w:eastAsia="黑体"/>
          <w:sz w:val="32"/>
          <w:szCs w:val="32"/>
          <w:lang w:eastAsia="zh-CN"/>
        </w:rPr>
        <w:t>2026</w:t>
      </w:r>
      <w:r>
        <w:rPr>
          <w:rFonts w:ascii="黑体" w:hAnsi="黑体" w:eastAsia="黑体"/>
          <w:sz w:val="32"/>
          <w:szCs w:val="32"/>
        </w:rPr>
        <w:t>年</w:t>
      </w:r>
      <w:r>
        <w:rPr>
          <w:rFonts w:hint="eastAsia" w:ascii="黑体" w:hAnsi="黑体" w:eastAsia="黑体"/>
          <w:sz w:val="32"/>
          <w:szCs w:val="32"/>
          <w:lang w:val="en-US" w:eastAsia="zh-CN"/>
        </w:rPr>
        <w:t>大畈镇大畈小学</w:t>
      </w:r>
      <w:r>
        <w:rPr>
          <w:rFonts w:ascii="黑体" w:hAnsi="黑体" w:eastAsia="黑体"/>
          <w:sz w:val="32"/>
          <w:szCs w:val="32"/>
        </w:rPr>
        <w:t>预算</w:t>
      </w:r>
      <w:r>
        <w:rPr>
          <w:rFonts w:hint="eastAsia" w:ascii="黑体" w:hAnsi="黑体" w:eastAsia="黑体"/>
          <w:sz w:val="32"/>
          <w:szCs w:val="32"/>
        </w:rPr>
        <w:t>编制</w:t>
      </w:r>
      <w:r>
        <w:rPr>
          <w:rFonts w:ascii="黑体" w:hAnsi="黑体" w:eastAsia="黑体"/>
          <w:sz w:val="32"/>
          <w:szCs w:val="32"/>
        </w:rPr>
        <w:t>说明</w:t>
      </w:r>
      <w:r>
        <w:rPr>
          <w:rFonts w:ascii="Times New Roman" w:hAnsi="Times New Roman" w:eastAsia="黑体"/>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642"/>
        <w:jc w:val="left"/>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kern w:val="0"/>
          <w:sz w:val="32"/>
          <w:szCs w:val="32"/>
        </w:rPr>
        <w:t>一、预算收支</w:t>
      </w:r>
      <w:r>
        <w:rPr>
          <w:rFonts w:hint="eastAsia" w:ascii="仿宋_GB2312" w:hAnsi="仿宋_GB2312" w:eastAsia="仿宋_GB2312" w:cs="仿宋_GB2312"/>
          <w:b/>
          <w:kern w:val="0"/>
          <w:sz w:val="32"/>
          <w:szCs w:val="32"/>
          <w:lang w:val="en-US" w:eastAsia="zh-CN"/>
        </w:rPr>
        <w:t>及增减变化</w:t>
      </w:r>
      <w:r>
        <w:rPr>
          <w:rFonts w:hint="eastAsia" w:ascii="仿宋_GB2312" w:hAnsi="仿宋_GB2312" w:eastAsia="仿宋_GB2312" w:cs="仿宋_GB2312"/>
          <w:b/>
          <w:kern w:val="0"/>
          <w:sz w:val="32"/>
          <w:szCs w:val="32"/>
        </w:rPr>
        <w:t>情况</w:t>
      </w:r>
      <w:r>
        <w:rPr>
          <w:rFonts w:hint="eastAsia" w:ascii="仿宋_GB2312" w:hAnsi="仿宋_GB2312" w:eastAsia="仿宋_GB2312" w:cs="仿宋_GB2312"/>
          <w:b/>
          <w:kern w:val="0"/>
          <w:sz w:val="32"/>
          <w:szCs w:val="32"/>
          <w:lang w:val="en-US"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b/>
          <w:bCs/>
          <w:lang w:val="en-US" w:eastAsia="zh-CN"/>
        </w:rPr>
        <w:t>1.预算收入情况：</w:t>
      </w:r>
      <w:r>
        <w:rPr>
          <w:rFonts w:hint="eastAsia" w:ascii="仿宋_GB2312" w:hAnsi="仿宋_GB2312" w:eastAsia="仿宋_GB2312" w:cs="仿宋_GB2312"/>
          <w:lang w:val="en-US" w:eastAsia="zh-CN"/>
        </w:rPr>
        <w:t>2026年本年收入1400.56万元，比上年增加34.33万元，增加2.5%。其中：一般公共预算收入1380.56万元，政府性基金预算收入0万元，国有资本经营预算拨款0万元，财政专户管理资金收入0万元，事业收入0万元，事业单位经营收入0万元，上级补助收入0万元，附属单位上缴收入0万元，其他收入20万元。</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收入增加原因：2026年将上级专款纳入预算，包括义务教育公用经费、各级各类学校学生助学金（含资助补助、营养餐和免费教科书）以及事业收入等。</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b/>
          <w:bCs/>
          <w:sz w:val="32"/>
          <w:szCs w:val="32"/>
          <w:lang w:val="en-US" w:eastAsia="zh-CN"/>
        </w:rPr>
        <w:t>2.预算支出情况：</w:t>
      </w:r>
      <w:r>
        <w:rPr>
          <w:rFonts w:hint="eastAsia" w:ascii="仿宋_GB2312" w:hAnsi="仿宋_GB2312" w:eastAsia="仿宋_GB2312" w:cs="仿宋_GB2312"/>
          <w:kern w:val="2"/>
          <w:sz w:val="32"/>
          <w:szCs w:val="24"/>
          <w:lang w:val="en-US" w:eastAsia="zh-CN" w:bidi="ar-SA"/>
        </w:rPr>
        <w:t>2026年本年支出1400.56万元，比去年增加34.33万元，增加2.5%，</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其中：基本支出1251.36万元，占总支出90.64%；项目支出129.2万元，占总支出9.4%；本年支出构成为：教育支出938.51万元，占总支出67.98%，社会保障和就业支出298.42万元，占总支出21.62%，卫生健康支出52.04万元，占总支出3.77%，住房保障支出91.59万元，占总支出6.6%。</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支出增加原因：2026年将上级专款纳入预算，包括义务教育公用经费、各级各类学校学生助学金（含资助补助、营养餐和免费教科书）以及事业收入等。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rPr>
        <w:t>二</w:t>
      </w:r>
      <w:r>
        <w:rPr>
          <w:rFonts w:hint="eastAsia" w:ascii="仿宋_GB2312" w:hAnsi="仿宋_GB2312" w:eastAsia="仿宋_GB2312" w:cs="仿宋_GB2312"/>
          <w:b/>
          <w:kern w:val="0"/>
          <w:sz w:val="32"/>
          <w:szCs w:val="32"/>
        </w:rPr>
        <w:t>、机关运行经费安排情况</w:t>
      </w: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2026年机关运行经费预算101.35万元。其中办公费15.4万元、邮电费1.04万元、培训费2.8万元、会议费0万元、公务接待费0万元、工会经费10万元、公务用车运行维护费0万元、其他交通费用1.5万元、其他商品服务支出46.89万元。2026年机关运行经费比去年增加7.03万元，增加6.9%，增加原因：2026年生均经费标准提高。</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bCs/>
          <w:sz w:val="32"/>
          <w:szCs w:val="32"/>
          <w:shd w:val="clear" w:color="auto" w:fill="FFFFFF"/>
          <w:lang w:val="en-US" w:eastAsia="zh-CN"/>
        </w:rPr>
        <w:t>三、一般公共预算“三公”经费及增减变化情况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24"/>
          <w:u w:val="none"/>
          <w:lang w:val="en-US" w:eastAsia="zh-CN" w:bidi="ar-SA"/>
        </w:rPr>
      </w:pPr>
      <w:r>
        <w:rPr>
          <w:rFonts w:hint="eastAsia" w:ascii="仿宋_GB2312" w:hAnsi="仿宋_GB2312" w:eastAsia="仿宋_GB2312" w:cs="仿宋_GB2312"/>
          <w:kern w:val="2"/>
          <w:sz w:val="32"/>
          <w:szCs w:val="24"/>
          <w:u w:val="none"/>
          <w:lang w:val="en-US" w:eastAsia="zh-CN" w:bidi="ar-SA"/>
        </w:rPr>
        <w:t>2026年财政拨款“三公”经费预算数_0_万元，与上年相比无增减变化。主要原因：认真贯彻落实中央八项规定精神，严格执行厉行节约的要求。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4"/>
          <w:u w:val="none"/>
          <w:lang w:val="en-US" w:eastAsia="zh-CN" w:bidi="ar-SA"/>
        </w:rPr>
      </w:pPr>
      <w:r>
        <w:rPr>
          <w:rFonts w:hint="eastAsia" w:ascii="仿宋_GB2312" w:hAnsi="仿宋_GB2312" w:eastAsia="仿宋_GB2312" w:cs="仿宋_GB2312"/>
          <w:kern w:val="2"/>
          <w:sz w:val="32"/>
          <w:szCs w:val="24"/>
          <w:u w:val="none"/>
          <w:lang w:val="en-US" w:eastAsia="zh-CN" w:bidi="ar-SA"/>
        </w:rPr>
        <w:t>其中：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4"/>
          <w:u w:val="none"/>
          <w:lang w:val="en-US" w:eastAsia="zh-CN" w:bidi="ar-SA"/>
        </w:rPr>
      </w:pPr>
      <w:r>
        <w:rPr>
          <w:rFonts w:hint="eastAsia" w:ascii="仿宋_GB2312" w:hAnsi="仿宋_GB2312" w:eastAsia="仿宋_GB2312" w:cs="仿宋_GB2312"/>
          <w:kern w:val="2"/>
          <w:sz w:val="32"/>
          <w:szCs w:val="24"/>
          <w:u w:val="none"/>
          <w:lang w:val="en-US" w:eastAsia="zh-CN" w:bidi="ar-SA"/>
        </w:rPr>
        <w:t>1.因公出境0万元,与上年相比无增减变化。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4"/>
          <w:u w:val="none"/>
          <w:lang w:val="en-US" w:eastAsia="zh-CN" w:bidi="ar-SA"/>
        </w:rPr>
      </w:pPr>
      <w:r>
        <w:rPr>
          <w:rFonts w:hint="eastAsia" w:ascii="仿宋_GB2312" w:hAnsi="仿宋_GB2312" w:eastAsia="仿宋_GB2312" w:cs="仿宋_GB2312"/>
          <w:kern w:val="2"/>
          <w:sz w:val="32"/>
          <w:szCs w:val="24"/>
          <w:u w:val="none"/>
          <w:lang w:val="en-US" w:eastAsia="zh-CN" w:bidi="ar-SA"/>
        </w:rPr>
        <w:t>2.公务接待费0万元。同比无增减，与上年持平。主要原因是：认真贯彻落实中央八项规定精神，坚持厉行节约，确保经费不增加。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4"/>
          <w:u w:val="none"/>
          <w:lang w:val="en-US" w:eastAsia="zh-CN" w:bidi="ar-SA"/>
        </w:rPr>
      </w:pPr>
      <w:r>
        <w:rPr>
          <w:rFonts w:hint="eastAsia" w:ascii="仿宋_GB2312" w:hAnsi="仿宋_GB2312" w:eastAsia="仿宋_GB2312" w:cs="仿宋_GB2312"/>
          <w:kern w:val="2"/>
          <w:sz w:val="32"/>
          <w:szCs w:val="24"/>
          <w:u w:val="none"/>
          <w:lang w:val="en-US" w:eastAsia="zh-CN" w:bidi="ar-SA"/>
        </w:rPr>
        <w:t>3.公务用车购置及运行维护费0万元，比去年增加（减少）0万元，增加（减少） 0 %。其中：公务用车购置0万元，公务用车运行维护费0万元，与上年相比无增减变化。</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b/>
          <w:kern w:val="0"/>
          <w:sz w:val="32"/>
          <w:szCs w:val="32"/>
          <w:lang w:val="en-US" w:eastAsia="zh-CN"/>
        </w:rPr>
        <w:t>四</w:t>
      </w:r>
      <w:r>
        <w:rPr>
          <w:rFonts w:hint="eastAsia" w:ascii="仿宋_GB2312" w:hAnsi="仿宋_GB2312" w:eastAsia="仿宋_GB2312" w:cs="仿宋_GB2312"/>
          <w:b/>
          <w:kern w:val="0"/>
          <w:sz w:val="32"/>
          <w:szCs w:val="32"/>
        </w:rPr>
        <w:t>、政府采购预算</w:t>
      </w:r>
      <w:r>
        <w:rPr>
          <w:rFonts w:hint="eastAsia" w:ascii="仿宋_GB2312" w:hAnsi="仿宋_GB2312" w:eastAsia="仿宋_GB2312" w:cs="仿宋_GB2312"/>
          <w:b/>
          <w:kern w:val="0"/>
          <w:sz w:val="32"/>
          <w:szCs w:val="32"/>
          <w:lang w:val="en-US" w:eastAsia="zh-CN"/>
        </w:rPr>
        <w:t>安排情况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4"/>
          <w:u w:val="none"/>
          <w:lang w:val="en-US" w:eastAsia="zh-CN" w:bidi="ar-SA"/>
        </w:rPr>
      </w:pPr>
      <w:r>
        <w:rPr>
          <w:rFonts w:hint="eastAsia" w:ascii="仿宋_GB2312" w:hAnsi="仿宋_GB2312" w:eastAsia="仿宋_GB2312" w:cs="仿宋_GB2312"/>
          <w:kern w:val="2"/>
          <w:sz w:val="32"/>
          <w:szCs w:val="24"/>
          <w:u w:val="none"/>
          <w:lang w:val="en-US" w:eastAsia="zh-CN" w:bidi="ar-SA"/>
        </w:rPr>
        <w:t>根据《湖北省政府集中采购目录及标准》要求，2026年政府采购预算1万元，比去年增加1万元，增加100%，增加的主要原因主要是各校设打印纸采购需求增加。</w:t>
      </w: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u w:val="none"/>
          <w:lang w:val="en-US" w:eastAsia="zh-CN" w:bidi="ar-SA"/>
        </w:rPr>
        <w:t>其中：货物项目采购预算1万元，占政府采购预算的100%，主要用于打印纸的采购。工程类采购预算0万元，占政府采购预算的0%；服务项目采购预算0万元，占政府采购预算的0%。</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lang w:val="en-US" w:eastAsia="zh-CN"/>
        </w:rPr>
        <w:t>五、国有资产占用情况</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bCs/>
          <w:kern w:val="2"/>
          <w:sz w:val="32"/>
          <w:szCs w:val="32"/>
          <w:u w:val="none"/>
          <w:lang w:val="en-US" w:eastAsia="zh-CN"/>
        </w:rPr>
      </w:pPr>
      <w:r>
        <w:rPr>
          <w:rFonts w:hint="eastAsia" w:ascii="仿宋_GB2312" w:hAnsi="仿宋_GB2312" w:eastAsia="仿宋_GB2312" w:cs="仿宋_GB2312"/>
          <w:kern w:val="2"/>
          <w:sz w:val="32"/>
          <w:szCs w:val="32"/>
          <w:u w:val="none"/>
          <w:lang w:val="en-US" w:eastAsia="zh-CN"/>
        </w:rPr>
        <w:t>2026年我单位</w:t>
      </w:r>
      <w:r>
        <w:rPr>
          <w:rFonts w:hint="eastAsia" w:ascii="仿宋_GB2312" w:hAnsi="仿宋_GB2312" w:eastAsia="仿宋_GB2312" w:cs="仿宋_GB2312"/>
          <w:kern w:val="2"/>
          <w:sz w:val="32"/>
          <w:szCs w:val="32"/>
          <w:u w:val="none"/>
        </w:rPr>
        <w:t>资产账面</w:t>
      </w:r>
      <w:r>
        <w:rPr>
          <w:rFonts w:hint="eastAsia" w:ascii="仿宋_GB2312" w:hAnsi="仿宋_GB2312" w:eastAsia="仿宋_GB2312" w:cs="仿宋_GB2312"/>
          <w:kern w:val="2"/>
          <w:sz w:val="32"/>
          <w:szCs w:val="32"/>
          <w:u w:val="none"/>
          <w:lang w:val="en-US" w:eastAsia="zh-CN"/>
        </w:rPr>
        <w:t>原</w:t>
      </w:r>
      <w:r>
        <w:rPr>
          <w:rFonts w:hint="eastAsia" w:ascii="仿宋_GB2312" w:hAnsi="仿宋_GB2312" w:eastAsia="仿宋_GB2312" w:cs="仿宋_GB2312"/>
          <w:kern w:val="2"/>
          <w:sz w:val="32"/>
          <w:szCs w:val="32"/>
          <w:u w:val="none"/>
        </w:rPr>
        <w:t>值共计</w:t>
      </w:r>
      <w:r>
        <w:rPr>
          <w:rFonts w:hint="eastAsia" w:ascii="仿宋_GB2312" w:hAnsi="仿宋_GB2312" w:eastAsia="仿宋_GB2312" w:cs="仿宋_GB2312"/>
          <w:kern w:val="2"/>
          <w:sz w:val="32"/>
          <w:szCs w:val="32"/>
          <w:u w:val="none"/>
          <w:lang w:val="en-US" w:eastAsia="zh-CN"/>
        </w:rPr>
        <w:t>872.1</w:t>
      </w:r>
      <w:r>
        <w:rPr>
          <w:rFonts w:hint="eastAsia" w:ascii="仿宋_GB2312" w:hAnsi="仿宋_GB2312" w:eastAsia="仿宋_GB2312" w:cs="仿宋_GB2312"/>
          <w:kern w:val="2"/>
          <w:sz w:val="32"/>
          <w:szCs w:val="32"/>
          <w:u w:val="none"/>
        </w:rPr>
        <w:t>万元，其中：固定资产账面</w:t>
      </w:r>
      <w:r>
        <w:rPr>
          <w:rFonts w:hint="eastAsia" w:ascii="仿宋_GB2312" w:hAnsi="仿宋_GB2312" w:eastAsia="仿宋_GB2312" w:cs="仿宋_GB2312"/>
          <w:kern w:val="2"/>
          <w:sz w:val="32"/>
          <w:szCs w:val="32"/>
          <w:u w:val="none"/>
          <w:lang w:val="en-US" w:eastAsia="zh-CN"/>
        </w:rPr>
        <w:t>原</w:t>
      </w:r>
      <w:r>
        <w:rPr>
          <w:rFonts w:hint="eastAsia" w:ascii="仿宋_GB2312" w:hAnsi="仿宋_GB2312" w:eastAsia="仿宋_GB2312" w:cs="仿宋_GB2312"/>
          <w:kern w:val="2"/>
          <w:sz w:val="32"/>
          <w:szCs w:val="32"/>
          <w:u w:val="none"/>
        </w:rPr>
        <w:t>值</w:t>
      </w:r>
      <w:r>
        <w:rPr>
          <w:rFonts w:hint="eastAsia" w:ascii="仿宋_GB2312" w:hAnsi="仿宋_GB2312" w:eastAsia="仿宋_GB2312" w:cs="仿宋_GB2312"/>
          <w:kern w:val="2"/>
          <w:sz w:val="32"/>
          <w:szCs w:val="32"/>
          <w:u w:val="none"/>
          <w:lang w:val="en-US" w:eastAsia="zh-CN"/>
        </w:rPr>
        <w:t>809.9</w:t>
      </w:r>
      <w:r>
        <w:rPr>
          <w:rFonts w:hint="eastAsia" w:ascii="仿宋_GB2312" w:hAnsi="仿宋_GB2312" w:eastAsia="仿宋_GB2312" w:cs="仿宋_GB2312"/>
          <w:kern w:val="2"/>
          <w:sz w:val="32"/>
          <w:szCs w:val="32"/>
          <w:u w:val="none"/>
        </w:rPr>
        <w:t>万元，占总资产的</w:t>
      </w:r>
      <w:r>
        <w:rPr>
          <w:rFonts w:hint="eastAsia" w:ascii="仿宋_GB2312" w:hAnsi="仿宋_GB2312" w:eastAsia="仿宋_GB2312" w:cs="仿宋_GB2312"/>
          <w:kern w:val="2"/>
          <w:sz w:val="32"/>
          <w:szCs w:val="32"/>
          <w:u w:val="none"/>
          <w:lang w:val="en-US" w:eastAsia="zh-CN"/>
        </w:rPr>
        <w:t>92.87</w:t>
      </w:r>
      <w:r>
        <w:rPr>
          <w:rFonts w:hint="eastAsia" w:ascii="仿宋_GB2312" w:hAnsi="仿宋_GB2312" w:eastAsia="仿宋_GB2312" w:cs="仿宋_GB2312"/>
          <w:kern w:val="2"/>
          <w:sz w:val="32"/>
          <w:szCs w:val="32"/>
          <w:u w:val="none"/>
        </w:rPr>
        <w:t>%，具体包括</w:t>
      </w:r>
      <w:r>
        <w:rPr>
          <w:rFonts w:hint="eastAsia" w:ascii="仿宋_GB2312" w:hAnsi="仿宋_GB2312" w:eastAsia="仿宋_GB2312" w:cs="仿宋_GB2312"/>
          <w:kern w:val="2"/>
          <w:sz w:val="32"/>
          <w:szCs w:val="32"/>
          <w:u w:val="none"/>
          <w:lang w:val="en-US" w:eastAsia="zh-CN"/>
        </w:rPr>
        <w:t>房屋及构筑物698</w:t>
      </w:r>
      <w:r>
        <w:rPr>
          <w:rFonts w:hint="eastAsia" w:ascii="仿宋_GB2312" w:hAnsi="仿宋_GB2312" w:eastAsia="仿宋_GB2312" w:cs="仿宋_GB2312"/>
          <w:kern w:val="2"/>
          <w:sz w:val="32"/>
          <w:szCs w:val="32"/>
          <w:u w:val="none"/>
        </w:rPr>
        <w:t>万元</w:t>
      </w:r>
      <w:r>
        <w:rPr>
          <w:rFonts w:hint="eastAsia" w:ascii="仿宋_GB2312" w:hAnsi="仿宋_GB2312" w:eastAsia="仿宋_GB2312" w:cs="仿宋_GB2312"/>
          <w:kern w:val="2"/>
          <w:sz w:val="32"/>
          <w:szCs w:val="32"/>
          <w:u w:val="none"/>
          <w:lang w:eastAsia="zh-CN"/>
        </w:rPr>
        <w:t>、</w:t>
      </w:r>
      <w:r>
        <w:rPr>
          <w:rFonts w:hint="eastAsia" w:ascii="仿宋_GB2312" w:hAnsi="仿宋_GB2312" w:eastAsia="仿宋_GB2312" w:cs="仿宋_GB2312"/>
          <w:kern w:val="2"/>
          <w:sz w:val="32"/>
          <w:szCs w:val="32"/>
          <w:u w:val="none"/>
        </w:rPr>
        <w:t>通用设备</w:t>
      </w:r>
      <w:r>
        <w:rPr>
          <w:rFonts w:hint="eastAsia" w:ascii="仿宋_GB2312" w:hAnsi="仿宋_GB2312" w:eastAsia="仿宋_GB2312" w:cs="仿宋_GB2312"/>
          <w:kern w:val="2"/>
          <w:sz w:val="32"/>
          <w:szCs w:val="32"/>
          <w:u w:val="none"/>
          <w:lang w:val="en-US" w:eastAsia="zh-CN"/>
        </w:rPr>
        <w:t>14</w:t>
      </w:r>
      <w:r>
        <w:rPr>
          <w:rFonts w:hint="eastAsia" w:ascii="仿宋_GB2312" w:hAnsi="仿宋_GB2312" w:eastAsia="仿宋_GB2312" w:cs="仿宋_GB2312"/>
          <w:kern w:val="2"/>
          <w:sz w:val="32"/>
          <w:szCs w:val="32"/>
          <w:u w:val="none"/>
        </w:rPr>
        <w:t>万元、办公家具</w:t>
      </w:r>
      <w:r>
        <w:rPr>
          <w:rFonts w:hint="eastAsia" w:ascii="仿宋_GB2312" w:hAnsi="仿宋_GB2312" w:eastAsia="仿宋_GB2312" w:cs="仿宋_GB2312"/>
          <w:kern w:val="2"/>
          <w:sz w:val="32"/>
          <w:szCs w:val="32"/>
          <w:u w:val="none"/>
          <w:lang w:val="en-US" w:eastAsia="zh-CN"/>
        </w:rPr>
        <w:t>82</w:t>
      </w:r>
      <w:r>
        <w:rPr>
          <w:rFonts w:hint="eastAsia" w:ascii="仿宋_GB2312" w:hAnsi="仿宋_GB2312" w:eastAsia="仿宋_GB2312" w:cs="仿宋_GB2312"/>
          <w:kern w:val="2"/>
          <w:sz w:val="32"/>
          <w:szCs w:val="32"/>
          <w:u w:val="none"/>
        </w:rPr>
        <w:t>万元等；无形资产账面</w:t>
      </w:r>
      <w:r>
        <w:rPr>
          <w:rFonts w:hint="eastAsia" w:ascii="仿宋_GB2312" w:hAnsi="仿宋_GB2312" w:eastAsia="仿宋_GB2312" w:cs="仿宋_GB2312"/>
          <w:kern w:val="2"/>
          <w:sz w:val="32"/>
          <w:szCs w:val="32"/>
          <w:u w:val="none"/>
          <w:lang w:val="en-US" w:eastAsia="zh-CN"/>
        </w:rPr>
        <w:t>原</w:t>
      </w:r>
      <w:r>
        <w:rPr>
          <w:rFonts w:hint="eastAsia" w:ascii="仿宋_GB2312" w:hAnsi="仿宋_GB2312" w:eastAsia="仿宋_GB2312" w:cs="仿宋_GB2312"/>
          <w:kern w:val="2"/>
          <w:sz w:val="32"/>
          <w:szCs w:val="32"/>
          <w:u w:val="none"/>
        </w:rPr>
        <w:t>值</w:t>
      </w:r>
      <w:r>
        <w:rPr>
          <w:rFonts w:hint="eastAsia" w:ascii="仿宋_GB2312" w:hAnsi="仿宋_GB2312" w:eastAsia="仿宋_GB2312" w:cs="仿宋_GB2312"/>
          <w:kern w:val="2"/>
          <w:sz w:val="32"/>
          <w:szCs w:val="32"/>
          <w:u w:val="none"/>
          <w:lang w:val="en-US" w:eastAsia="zh-CN"/>
        </w:rPr>
        <w:t>62.2</w:t>
      </w:r>
      <w:r>
        <w:rPr>
          <w:rFonts w:hint="eastAsia" w:ascii="仿宋_GB2312" w:hAnsi="仿宋_GB2312" w:eastAsia="仿宋_GB2312" w:cs="仿宋_GB2312"/>
          <w:kern w:val="2"/>
          <w:sz w:val="32"/>
          <w:szCs w:val="32"/>
          <w:u w:val="none"/>
        </w:rPr>
        <w:t>万元，占总资产的</w:t>
      </w:r>
      <w:r>
        <w:rPr>
          <w:rFonts w:hint="eastAsia" w:ascii="仿宋_GB2312" w:hAnsi="仿宋_GB2312" w:eastAsia="仿宋_GB2312" w:cs="仿宋_GB2312"/>
          <w:kern w:val="2"/>
          <w:sz w:val="32"/>
          <w:szCs w:val="32"/>
          <w:u w:val="none"/>
          <w:lang w:val="en-US" w:eastAsia="zh-CN"/>
        </w:rPr>
        <w:t>7.1</w:t>
      </w:r>
      <w:r>
        <w:rPr>
          <w:rFonts w:hint="eastAsia" w:ascii="仿宋_GB2312" w:hAnsi="仿宋_GB2312" w:eastAsia="仿宋_GB2312" w:cs="仿宋_GB2312"/>
          <w:kern w:val="2"/>
          <w:sz w:val="32"/>
          <w:szCs w:val="32"/>
          <w:u w:val="none"/>
        </w:rPr>
        <w:t>%</w:t>
      </w:r>
      <w:r>
        <w:rPr>
          <w:rFonts w:hint="eastAsia" w:ascii="仿宋_GB2312" w:hAnsi="仿宋_GB2312" w:eastAsia="仿宋_GB2312" w:cs="仿宋_GB2312"/>
          <w:kern w:val="2"/>
          <w:sz w:val="32"/>
          <w:szCs w:val="32"/>
          <w:u w:val="none"/>
          <w:lang w:eastAsia="zh-CN"/>
        </w:rPr>
        <w:t>，</w:t>
      </w:r>
      <w:r>
        <w:rPr>
          <w:rFonts w:hint="eastAsia" w:ascii="仿宋_GB2312" w:hAnsi="仿宋_GB2312" w:eastAsia="仿宋_GB2312" w:cs="仿宋_GB2312"/>
          <w:kern w:val="2"/>
          <w:sz w:val="32"/>
          <w:szCs w:val="32"/>
          <w:u w:val="none"/>
          <w:lang w:val="en-US" w:eastAsia="zh-CN"/>
        </w:rPr>
        <w:t>具体包括土地使用权62.2</w:t>
      </w:r>
      <w:r>
        <w:rPr>
          <w:rFonts w:hint="eastAsia" w:ascii="仿宋_GB2312" w:hAnsi="仿宋_GB2312" w:eastAsia="仿宋_GB2312" w:cs="仿宋_GB2312"/>
          <w:kern w:val="2"/>
          <w:sz w:val="32"/>
          <w:szCs w:val="32"/>
          <w:u w:val="none"/>
        </w:rPr>
        <w:t>万元。本部门共有车辆</w:t>
      </w:r>
      <w:r>
        <w:rPr>
          <w:rFonts w:hint="eastAsia" w:ascii="仿宋_GB2312" w:hAnsi="仿宋_GB2312" w:eastAsia="仿宋_GB2312" w:cs="仿宋_GB2312"/>
          <w:kern w:val="2"/>
          <w:sz w:val="32"/>
          <w:szCs w:val="32"/>
          <w:u w:val="none"/>
          <w:lang w:val="en-US" w:eastAsia="zh-CN"/>
        </w:rPr>
        <w:t>0</w:t>
      </w:r>
      <w:r>
        <w:rPr>
          <w:rFonts w:hint="eastAsia" w:ascii="仿宋_GB2312" w:hAnsi="仿宋_GB2312" w:eastAsia="仿宋_GB2312" w:cs="仿宋_GB2312"/>
          <w:kern w:val="2"/>
          <w:sz w:val="32"/>
          <w:szCs w:val="32"/>
          <w:u w:val="none"/>
        </w:rPr>
        <w:t>辆，其中：一般公务用车</w:t>
      </w:r>
      <w:r>
        <w:rPr>
          <w:rFonts w:hint="eastAsia" w:ascii="仿宋_GB2312" w:hAnsi="仿宋_GB2312" w:eastAsia="仿宋_GB2312" w:cs="仿宋_GB2312"/>
          <w:kern w:val="2"/>
          <w:sz w:val="32"/>
          <w:szCs w:val="32"/>
          <w:u w:val="none"/>
          <w:lang w:val="en-US" w:eastAsia="zh-CN"/>
        </w:rPr>
        <w:t>0</w:t>
      </w:r>
      <w:r>
        <w:rPr>
          <w:rFonts w:hint="eastAsia" w:ascii="仿宋_GB2312" w:hAnsi="仿宋_GB2312" w:eastAsia="仿宋_GB2312" w:cs="仿宋_GB2312"/>
          <w:kern w:val="2"/>
          <w:sz w:val="32"/>
          <w:szCs w:val="32"/>
          <w:u w:val="none"/>
        </w:rPr>
        <w:t>辆、执法执勤用车</w:t>
      </w:r>
      <w:r>
        <w:rPr>
          <w:rFonts w:hint="eastAsia" w:ascii="仿宋_GB2312" w:hAnsi="仿宋_GB2312" w:eastAsia="仿宋_GB2312" w:cs="仿宋_GB2312"/>
          <w:kern w:val="2"/>
          <w:sz w:val="32"/>
          <w:szCs w:val="32"/>
          <w:u w:val="none"/>
          <w:lang w:val="en-US" w:eastAsia="zh-CN"/>
        </w:rPr>
        <w:t>0</w:t>
      </w:r>
      <w:r>
        <w:rPr>
          <w:rFonts w:hint="eastAsia" w:ascii="仿宋_GB2312" w:hAnsi="仿宋_GB2312" w:eastAsia="仿宋_GB2312" w:cs="仿宋_GB2312"/>
          <w:kern w:val="2"/>
          <w:sz w:val="32"/>
          <w:szCs w:val="32"/>
          <w:u w:val="none"/>
        </w:rPr>
        <w:t>辆、特种专业技术用车</w:t>
      </w:r>
      <w:r>
        <w:rPr>
          <w:rFonts w:hint="eastAsia" w:ascii="仿宋_GB2312" w:hAnsi="仿宋_GB2312" w:eastAsia="仿宋_GB2312" w:cs="仿宋_GB2312"/>
          <w:kern w:val="2"/>
          <w:sz w:val="32"/>
          <w:szCs w:val="32"/>
          <w:u w:val="none"/>
          <w:lang w:val="en-US" w:eastAsia="zh-CN"/>
        </w:rPr>
        <w:t>0</w:t>
      </w:r>
      <w:r>
        <w:rPr>
          <w:rFonts w:hint="eastAsia" w:ascii="仿宋_GB2312" w:hAnsi="仿宋_GB2312" w:eastAsia="仿宋_GB2312" w:cs="仿宋_GB2312"/>
          <w:kern w:val="2"/>
          <w:sz w:val="32"/>
          <w:szCs w:val="32"/>
          <w:u w:val="none"/>
        </w:rPr>
        <w:t>辆；单位价值200万元以上大型设备</w:t>
      </w:r>
      <w:r>
        <w:rPr>
          <w:rFonts w:hint="eastAsia" w:ascii="仿宋_GB2312" w:hAnsi="仿宋_GB2312" w:eastAsia="仿宋_GB2312" w:cs="仿宋_GB2312"/>
          <w:kern w:val="2"/>
          <w:sz w:val="32"/>
          <w:szCs w:val="32"/>
          <w:u w:val="none"/>
          <w:lang w:val="en-US" w:eastAsia="zh-CN"/>
        </w:rPr>
        <w:t>共0台，账面原值0</w:t>
      </w:r>
      <w:r>
        <w:rPr>
          <w:rFonts w:hint="eastAsia" w:ascii="仿宋_GB2312" w:hAnsi="仿宋_GB2312" w:eastAsia="仿宋_GB2312" w:cs="仿宋_GB2312"/>
          <w:kern w:val="2"/>
          <w:sz w:val="32"/>
          <w:szCs w:val="32"/>
          <w:u w:val="none"/>
        </w:rPr>
        <w:t>万元。</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rPr>
        <w:t>六、政府性基金预算支出情况</w:t>
      </w:r>
    </w:p>
    <w:p>
      <w:pPr>
        <w:spacing w:line="600" w:lineRule="exact"/>
        <w:ind w:firstLine="640" w:firstLineChars="200"/>
        <w:rPr>
          <w:rFonts w:hint="eastAsia" w:ascii="仿宋_GB2312" w:hAnsi="仿宋_GB2312" w:eastAsia="仿宋_GB2312" w:cs="仿宋_GB2312"/>
          <w:sz w:val="32"/>
          <w:szCs w:val="32"/>
          <w:u w:val="none"/>
        </w:rPr>
      </w:pPr>
      <w:bookmarkStart w:id="1" w:name="_GoBack"/>
      <w:r>
        <w:rPr>
          <w:rFonts w:hint="eastAsia" w:ascii="仿宋_GB2312" w:hAnsi="仿宋_GB2312" w:eastAsia="仿宋_GB2312" w:cs="仿宋_GB2312"/>
          <w:sz w:val="32"/>
          <w:szCs w:val="32"/>
          <w:u w:val="none"/>
          <w:lang w:val="en-US" w:eastAsia="zh-CN"/>
        </w:rPr>
        <w:t>通山县大畈镇大畈小学</w:t>
      </w:r>
      <w:r>
        <w:rPr>
          <w:rFonts w:hint="eastAsia" w:ascii="仿宋_GB2312" w:hAnsi="仿宋_GB2312" w:eastAsia="仿宋_GB2312" w:cs="仿宋_GB2312"/>
          <w:sz w:val="32"/>
          <w:szCs w:val="32"/>
          <w:u w:val="none"/>
          <w:lang w:eastAsia="zh-CN"/>
        </w:rPr>
        <w:t>2026</w:t>
      </w:r>
      <w:r>
        <w:rPr>
          <w:rFonts w:hint="eastAsia" w:ascii="仿宋_GB2312" w:hAnsi="仿宋_GB2312" w:eastAsia="仿宋_GB2312" w:cs="仿宋_GB2312"/>
          <w:sz w:val="32"/>
          <w:szCs w:val="32"/>
          <w:u w:val="none"/>
        </w:rPr>
        <w:t>年</w:t>
      </w:r>
      <w:bookmarkEnd w:id="1"/>
      <w:r>
        <w:rPr>
          <w:rFonts w:hint="eastAsia" w:ascii="仿宋_GB2312" w:hAnsi="仿宋_GB2312" w:eastAsia="仿宋_GB2312" w:cs="仿宋_GB2312"/>
          <w:sz w:val="32"/>
          <w:szCs w:val="32"/>
          <w:u w:val="none"/>
        </w:rPr>
        <w:t>无政府性基金预算。</w:t>
      </w:r>
    </w:p>
    <w:p>
      <w:pPr>
        <w:pStyle w:val="9"/>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重点项目预算绩效情况</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2026年通山县财政局部门预算共申报五个项目，资金总额129.2万元。资金来源为一般公共预算财政拨款，占一般公共预算支出的10.32%。</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kern w:val="2"/>
          <w:sz w:val="32"/>
          <w:szCs w:val="32"/>
          <w:u w:val="none"/>
          <w:lang w:val="en-US" w:eastAsia="zh-CN"/>
        </w:rPr>
      </w:pPr>
      <w:r>
        <w:rPr>
          <w:rFonts w:hint="eastAsia" w:ascii="仿宋_GB2312" w:hAnsi="仿宋_GB2312" w:eastAsia="仿宋_GB2312" w:cs="仿宋_GB2312"/>
          <w:sz w:val="32"/>
          <w:szCs w:val="32"/>
          <w:lang w:val="en-US" w:eastAsia="zh-CN"/>
        </w:rPr>
        <w:t>其中学生助学金14.25万元</w:t>
      </w: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保障符合政策的困难学生能正常学习；：义务教育公用经费101.35万元，保障学校正常运转，保证学生的权益：</w:t>
      </w:r>
      <w:r>
        <w:rPr>
          <w:rFonts w:hint="eastAsia" w:ascii="仿宋_GB2312" w:hAnsi="仿宋_GB2312" w:eastAsia="仿宋_GB2312" w:cs="仿宋_GB2312"/>
          <w:sz w:val="32"/>
          <w:szCs w:val="32"/>
          <w:lang w:val="en-US" w:eastAsia="zh-CN"/>
        </w:rPr>
        <w:t>义务教育学生营养餐12万元，</w:t>
      </w: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提高学生营养摄取，及时监测学生体质</w:t>
      </w:r>
      <w:r>
        <w:rPr>
          <w:rFonts w:hint="eastAsia" w:ascii="仿宋_GB2312" w:hAnsi="仿宋_GB2312" w:eastAsia="仿宋_GB2312" w:cs="仿宋_GB2312"/>
          <w:sz w:val="32"/>
          <w:szCs w:val="32"/>
          <w:lang w:val="en-US" w:eastAsia="zh-CN"/>
        </w:rPr>
        <w:t>；临时代课费1.6万元，保障学校正常运转，</w:t>
      </w: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提高办学质量；</w:t>
      </w:r>
      <w:r>
        <w:rPr>
          <w:rFonts w:hint="eastAsia" w:ascii="仿宋_GB2312" w:hAnsi="仿宋_GB2312" w:eastAsia="仿宋_GB2312" w:cs="仿宋_GB2312"/>
          <w:sz w:val="32"/>
          <w:szCs w:val="32"/>
          <w:lang w:val="en-US" w:eastAsia="zh-CN"/>
        </w:rPr>
        <w:t>课后服务20万元，</w:t>
      </w: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确保参与工作人员取得相应的劳动报酬。</w:t>
      </w:r>
      <w:r>
        <w:rPr>
          <w:rFonts w:hint="eastAsia" w:ascii="仿宋_GB2312" w:hAnsi="仿宋_GB2312" w:eastAsia="仿宋_GB2312" w:cs="仿宋_GB2312"/>
          <w:color w:val="auto"/>
          <w:sz w:val="32"/>
          <w:szCs w:val="32"/>
          <w:u w:val="none"/>
          <w:lang w:val="en-US" w:eastAsia="zh-CN"/>
        </w:rPr>
        <w:t>各类项目的实施绩效指标中，群众和师生满意度都高于97%。</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rPr>
      </w:pPr>
    </w:p>
    <w:p>
      <w:pPr>
        <w:pStyle w:val="2"/>
        <w:rPr>
          <w:rFonts w:hint="eastAsia"/>
        </w:rPr>
      </w:pPr>
    </w:p>
    <w:p>
      <w:pPr>
        <w:pStyle w:val="2"/>
        <w:rPr>
          <w:rFonts w:hint="eastAsia"/>
        </w:rPr>
      </w:pPr>
    </w:p>
    <w:p>
      <w:pPr>
        <w:pStyle w:val="9"/>
        <w:shd w:val="clear" w:color="auto" w:fill="FFFFFF"/>
        <w:spacing w:before="0" w:beforeAutospacing="0" w:after="0" w:afterAutospacing="0" w:line="360" w:lineRule="auto"/>
        <w:jc w:val="center"/>
        <w:rPr>
          <w:rFonts w:hint="eastAsia" w:ascii="华文中宋" w:hAnsi="华文中宋" w:eastAsia="华文中宋" w:cs="华文中宋"/>
          <w:b/>
          <w:bCs/>
          <w:sz w:val="36"/>
          <w:szCs w:val="36"/>
          <w:shd w:val="clear" w:color="auto" w:fill="FFFFFF"/>
        </w:rPr>
      </w:pPr>
      <w:r>
        <w:rPr>
          <w:rFonts w:hint="eastAsia" w:ascii="华文中宋" w:hAnsi="华文中宋" w:eastAsia="华文中宋" w:cs="华文中宋"/>
          <w:b/>
          <w:bCs/>
          <w:sz w:val="36"/>
          <w:szCs w:val="36"/>
          <w:shd w:val="clear" w:color="auto" w:fill="FFFFFF"/>
        </w:rPr>
        <w:t>第四部分 名词解释</w:t>
      </w:r>
    </w:p>
    <w:p>
      <w:pPr>
        <w:pStyle w:val="9"/>
        <w:shd w:val="clear" w:color="auto" w:fill="FFFFFF"/>
        <w:spacing w:before="0" w:beforeAutospacing="0" w:after="0" w:afterAutospacing="0" w:line="360" w:lineRule="auto"/>
        <w:ind w:left="420"/>
        <w:rPr>
          <w:rFonts w:hint="eastAsia" w:ascii="仿宋" w:hAnsi="仿宋" w:eastAsia="仿宋" w:cs="仿宋"/>
          <w:sz w:val="32"/>
          <w:szCs w:val="32"/>
          <w:shd w:val="clear" w:color="auto" w:fill="FFFFFF"/>
        </w:rPr>
      </w:pP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一、财政拨款收入：指单位从同级财政部门取得的财政预算资金。</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二、事业收入：指事业单位开展专业业务活动及辅助活动取得的收入。如：中国财政杂志社的刊物发行收入，中国注册会计师协会、中国资产评估协会、中国国债协会、中国会计学会收取的会费收入等。</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三、经营收入：指事业单位在专业业务活动及其辅助活动之外开展非独立核算经营活动取得的收入。如：中国财政杂志社广告收入等。</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四、其他收入：指单位取得的除上述收入以外的各项收入。主要是按规定动用的售房收入、存款利息收入等。</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六、年初结转和结余：指单位以前年度尚未完成、结转到本年按有关规定继续使用的资金。</w:t>
      </w:r>
    </w:p>
    <w:p>
      <w:pPr>
        <w:pStyle w:val="9"/>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bookmarkStart w:id="0" w:name="OLE_LINK1"/>
      <w:r>
        <w:rPr>
          <w:rFonts w:hint="eastAsia" w:ascii="仿宋" w:hAnsi="仿宋" w:eastAsia="仿宋" w:cs="仿宋"/>
          <w:sz w:val="32"/>
          <w:szCs w:val="32"/>
          <w:shd w:val="clear" w:color="auto" w:fill="FFFFFF"/>
        </w:rPr>
        <w:t>七、</w:t>
      </w:r>
      <w:r>
        <w:rPr>
          <w:rFonts w:hint="eastAsia" w:ascii="仿宋" w:hAnsi="仿宋" w:eastAsia="仿宋" w:cs="仿宋"/>
          <w:sz w:val="32"/>
          <w:szCs w:val="32"/>
          <w:shd w:val="clear" w:color="auto" w:fill="FFFFFF"/>
          <w:lang w:eastAsia="zh-CN"/>
        </w:rPr>
        <w:t>教育支出</w:t>
      </w:r>
      <w:r>
        <w:rPr>
          <w:rFonts w:hint="eastAsia" w:ascii="仿宋" w:hAnsi="仿宋" w:eastAsia="仿宋" w:cs="仿宋"/>
          <w:sz w:val="32"/>
          <w:szCs w:val="32"/>
          <w:shd w:val="clear" w:color="auto" w:fill="FFFFFF"/>
        </w:rPr>
        <w:t>（类）</w:t>
      </w:r>
      <w:r>
        <w:rPr>
          <w:rFonts w:hint="eastAsia" w:ascii="仿宋" w:hAnsi="仿宋" w:eastAsia="仿宋" w:cs="仿宋"/>
          <w:sz w:val="32"/>
          <w:szCs w:val="32"/>
          <w:shd w:val="clear" w:color="auto" w:fill="FFFFFF"/>
          <w:lang w:eastAsia="zh-CN"/>
        </w:rPr>
        <w:t>教育管理事务</w:t>
      </w:r>
      <w:r>
        <w:rPr>
          <w:rFonts w:hint="eastAsia" w:ascii="仿宋" w:hAnsi="仿宋" w:eastAsia="仿宋" w:cs="仿宋"/>
          <w:sz w:val="32"/>
          <w:szCs w:val="32"/>
          <w:shd w:val="clear" w:color="auto" w:fill="FFFFFF"/>
        </w:rPr>
        <w:t>（款）</w:t>
      </w:r>
      <w:r>
        <w:rPr>
          <w:rFonts w:hint="eastAsia" w:ascii="仿宋" w:hAnsi="仿宋" w:eastAsia="仿宋" w:cs="仿宋"/>
          <w:sz w:val="32"/>
          <w:szCs w:val="32"/>
          <w:shd w:val="clear" w:color="auto" w:fill="FFFFFF"/>
          <w:lang w:eastAsia="zh-CN"/>
        </w:rPr>
        <w:t>行政运行</w:t>
      </w:r>
      <w:r>
        <w:rPr>
          <w:rFonts w:hint="eastAsia" w:ascii="仿宋" w:hAnsi="仿宋" w:eastAsia="仿宋" w:cs="仿宋"/>
          <w:sz w:val="32"/>
          <w:szCs w:val="32"/>
          <w:shd w:val="clear" w:color="auto" w:fill="FFFFFF"/>
        </w:rPr>
        <w:t>（项）：反映</w:t>
      </w:r>
      <w:r>
        <w:rPr>
          <w:rFonts w:hint="eastAsia" w:ascii="仿宋" w:hAnsi="仿宋" w:eastAsia="仿宋" w:cs="仿宋"/>
          <w:sz w:val="32"/>
          <w:szCs w:val="32"/>
          <w:shd w:val="clear" w:color="auto" w:fill="FFFFFF"/>
          <w:lang w:eastAsia="zh-CN"/>
        </w:rPr>
        <w:t>行政单位（包括实行公务员管理的事业单位）的基本支出</w:t>
      </w:r>
      <w:r>
        <w:rPr>
          <w:rFonts w:hint="eastAsia" w:ascii="仿宋" w:hAnsi="仿宋" w:eastAsia="仿宋" w:cs="仿宋"/>
          <w:sz w:val="32"/>
          <w:szCs w:val="32"/>
          <w:shd w:val="clear" w:color="auto" w:fill="FFFFFF"/>
        </w:rPr>
        <w:t>。</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 w:hAnsi="仿宋" w:eastAsia="仿宋" w:cs="仿宋"/>
          <w:sz w:val="32"/>
          <w:szCs w:val="32"/>
          <w:shd w:val="clear" w:color="auto" w:fill="FFFFFF"/>
        </w:rPr>
        <w:t>八、</w:t>
      </w:r>
      <w:r>
        <w:rPr>
          <w:rFonts w:hint="eastAsia" w:ascii="仿宋" w:hAnsi="仿宋" w:eastAsia="仿宋" w:cs="仿宋"/>
          <w:sz w:val="32"/>
          <w:szCs w:val="32"/>
          <w:shd w:val="clear" w:color="auto" w:fill="FFFFFF"/>
          <w:lang w:eastAsia="zh-CN"/>
        </w:rPr>
        <w:t>教育支出</w:t>
      </w:r>
      <w:r>
        <w:rPr>
          <w:rFonts w:hint="eastAsia" w:ascii="仿宋" w:hAnsi="仿宋" w:eastAsia="仿宋" w:cs="仿宋"/>
          <w:sz w:val="32"/>
          <w:szCs w:val="32"/>
          <w:shd w:val="clear" w:color="auto" w:fill="FFFFFF"/>
        </w:rPr>
        <w:t>（类）</w:t>
      </w:r>
      <w:r>
        <w:rPr>
          <w:rFonts w:hint="eastAsia" w:ascii="仿宋" w:hAnsi="仿宋" w:eastAsia="仿宋" w:cs="仿宋"/>
          <w:sz w:val="32"/>
          <w:szCs w:val="32"/>
          <w:shd w:val="clear" w:color="auto" w:fill="FFFFFF"/>
          <w:lang w:eastAsia="zh-CN"/>
        </w:rPr>
        <w:t>普通教育</w:t>
      </w:r>
      <w:r>
        <w:rPr>
          <w:rFonts w:hint="eastAsia" w:ascii="仿宋" w:hAnsi="仿宋" w:eastAsia="仿宋" w:cs="仿宋"/>
          <w:sz w:val="32"/>
          <w:szCs w:val="32"/>
          <w:shd w:val="clear" w:color="auto" w:fill="FFFFFF"/>
        </w:rPr>
        <w:t>（款）</w:t>
      </w:r>
      <w:r>
        <w:rPr>
          <w:rFonts w:hint="eastAsia" w:ascii="仿宋" w:hAnsi="仿宋" w:eastAsia="仿宋" w:cs="仿宋"/>
          <w:sz w:val="32"/>
          <w:szCs w:val="32"/>
          <w:shd w:val="clear" w:color="auto" w:fill="FFFFFF"/>
          <w:lang w:eastAsia="zh-CN"/>
        </w:rPr>
        <w:t>小学教育</w:t>
      </w:r>
      <w:r>
        <w:rPr>
          <w:rFonts w:hint="eastAsia" w:ascii="仿宋" w:hAnsi="仿宋" w:eastAsia="仿宋" w:cs="仿宋"/>
          <w:sz w:val="32"/>
          <w:szCs w:val="32"/>
          <w:shd w:val="clear" w:color="auto" w:fill="FFFFFF"/>
        </w:rPr>
        <w:t>（项）：反映</w:t>
      </w:r>
      <w:r>
        <w:rPr>
          <w:rFonts w:hint="eastAsia" w:ascii="仿宋" w:hAnsi="仿宋" w:eastAsia="仿宋" w:cs="仿宋"/>
          <w:sz w:val="32"/>
          <w:szCs w:val="32"/>
          <w:shd w:val="clear" w:color="auto" w:fill="FFFFFF"/>
          <w:lang w:eastAsia="zh-CN"/>
        </w:rPr>
        <w:t>各部门举办的小学教育支出。政府各部门对社会组织等举办的小学的资助，如捐赠、补贴等，也在本科目中反映。</w:t>
      </w:r>
      <w:bookmarkEnd w:id="0"/>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九、社会保障和就业（类）行政事业单位离退休（款）归口管理的行政单位离退休（项）：反映实行归口管理的行政单位（包括实行公务员管理的事业单位）开支的离退休经费。</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十、社会保障和就业（类）行政事业单位离退休（款）离退休人员管理机构（项）：反映实行归口管理的各类离退休人员管理机构的支出。</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十一、农林水（类）农业综合开发（款）机构运行（项）：反映农业综合开发部门的基本支出。</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十二、农林水（类）农业综合开发（款）其他农业综合开发支出（项）：反映农业综合开发部门的其他支出。</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十三、住房保障（类）住房改革支出（款）住房公积金（项）：反映行政事业单位按人力资源和社会保障部、财政部规定的基本工资和津贴补贴以及规定比例为职工缴纳的住房公积金。</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十四、住房保障（类）住房改革支出（款）提租补贴（项）：反映按房改政策规定的标准，行政事业单位向职工（含离退休人员）发放的租金补贴。</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十五、住房保障（类）住房改革支出（款）购房补贴（项）：反映按房改政策规定，行政事业单位向符合条件职工（含离退休人员）、军队（含武警）向转役复员离退休人员发放的用于购买住房的补贴。</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十六、结余分配：指事业单位按照会计制度规定缴纳的所得税以及从非财政补助结余中提取的职工福利基金、事业基金等。</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十七、年末结转和结余：指单位按有关规定结转到下年或以后年度继续使用的资金。</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十八、基本支出：指单位为保障其机构正常运转、完成日常工作任务而发生的人员支出和公用支出。</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十九、项目支出：指单位为完成特定行政任务和事业发展目标在基本支出之外所发生的支出。</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二十、经营支出：指事业单位在专业业务活动及其辅助活动之外开展非独立核算经营活动发生的支出。</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十一、“三公”经费：纳入财政预决算管理的“三公”经费，是指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pPr>
        <w:pStyle w:val="9"/>
        <w:shd w:val="clear" w:color="auto" w:fill="FFFFFF"/>
        <w:spacing w:before="0" w:beforeAutospacing="0" w:after="0" w:afterAutospacing="0" w:line="360" w:lineRule="auto"/>
        <w:ind w:left="420" w:firstLine="640" w:firstLineChars="200"/>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二十二、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仿宋_GB2312" w:eastAsia="仿宋_GB2312" w:cs="仿宋_GB2312"/>
          <w:sz w:val="32"/>
          <w:szCs w:val="32"/>
          <w:shd w:val="clear" w:color="auto" w:fill="FFFFFF"/>
          <w:lang w:eastAsia="zh-CN"/>
        </w:rPr>
        <w:t>。</w:t>
      </w:r>
    </w:p>
    <w:p>
      <w:pPr>
        <w:pStyle w:val="9"/>
        <w:shd w:val="clear" w:color="auto" w:fill="FFFFFF"/>
        <w:spacing w:before="0" w:beforeAutospacing="0" w:after="0" w:afterAutospacing="0" w:line="360" w:lineRule="auto"/>
        <w:rPr>
          <w:rFonts w:hint="eastAsia" w:ascii="仿宋_GB2312" w:hAnsi="仿宋_GB2312" w:eastAsia="仿宋_GB2312" w:cs="仿宋_GB2312"/>
          <w:sz w:val="32"/>
          <w:szCs w:val="32"/>
        </w:rPr>
      </w:pPr>
    </w:p>
    <w:sectPr>
      <w:pgSz w:w="11906" w:h="16838"/>
      <w:pgMar w:top="1701" w:right="1321"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separate"/>
    </w:r>
    <w:r>
      <w:rPr>
        <w:rStyle w:val="12"/>
      </w:rPr>
      <w:t>6</w: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9C240A"/>
    <w:multiLevelType w:val="singleLevel"/>
    <w:tmpl w:val="8E9C240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MDMyOTFkZDA2MDIzNDQ1NGQ2N2I3OTg3OWJlNDUifQ=="/>
  </w:docVars>
  <w:rsids>
    <w:rsidRoot w:val="00955986"/>
    <w:rsid w:val="000000D1"/>
    <w:rsid w:val="00001E9F"/>
    <w:rsid w:val="000030EC"/>
    <w:rsid w:val="00003148"/>
    <w:rsid w:val="00003AFE"/>
    <w:rsid w:val="00005E19"/>
    <w:rsid w:val="00011D39"/>
    <w:rsid w:val="00012EF9"/>
    <w:rsid w:val="00015267"/>
    <w:rsid w:val="0002122C"/>
    <w:rsid w:val="00031E45"/>
    <w:rsid w:val="000417EA"/>
    <w:rsid w:val="000438FD"/>
    <w:rsid w:val="00043C0C"/>
    <w:rsid w:val="0004605C"/>
    <w:rsid w:val="00046274"/>
    <w:rsid w:val="00046E6A"/>
    <w:rsid w:val="000475EE"/>
    <w:rsid w:val="000576C6"/>
    <w:rsid w:val="000641EA"/>
    <w:rsid w:val="000670BD"/>
    <w:rsid w:val="000675B4"/>
    <w:rsid w:val="00067B33"/>
    <w:rsid w:val="00070918"/>
    <w:rsid w:val="00070D4C"/>
    <w:rsid w:val="00070EA6"/>
    <w:rsid w:val="00071EC0"/>
    <w:rsid w:val="000729B9"/>
    <w:rsid w:val="000851CB"/>
    <w:rsid w:val="00086211"/>
    <w:rsid w:val="00093583"/>
    <w:rsid w:val="000938FA"/>
    <w:rsid w:val="000949F9"/>
    <w:rsid w:val="000975B4"/>
    <w:rsid w:val="000A3354"/>
    <w:rsid w:val="000A5647"/>
    <w:rsid w:val="000A5940"/>
    <w:rsid w:val="000B2D3F"/>
    <w:rsid w:val="000B3FF7"/>
    <w:rsid w:val="000B7771"/>
    <w:rsid w:val="000C3FC4"/>
    <w:rsid w:val="000C42CF"/>
    <w:rsid w:val="000D291C"/>
    <w:rsid w:val="000D3672"/>
    <w:rsid w:val="000D7063"/>
    <w:rsid w:val="000E0F62"/>
    <w:rsid w:val="000F01EB"/>
    <w:rsid w:val="000F3352"/>
    <w:rsid w:val="000F4084"/>
    <w:rsid w:val="00102062"/>
    <w:rsid w:val="00106102"/>
    <w:rsid w:val="00112659"/>
    <w:rsid w:val="00117BBB"/>
    <w:rsid w:val="00121DA7"/>
    <w:rsid w:val="00124EAA"/>
    <w:rsid w:val="00126230"/>
    <w:rsid w:val="001271B6"/>
    <w:rsid w:val="001303CD"/>
    <w:rsid w:val="00131345"/>
    <w:rsid w:val="00141226"/>
    <w:rsid w:val="0014234E"/>
    <w:rsid w:val="00143241"/>
    <w:rsid w:val="0014471D"/>
    <w:rsid w:val="00145414"/>
    <w:rsid w:val="00147CAB"/>
    <w:rsid w:val="001504A3"/>
    <w:rsid w:val="00150A03"/>
    <w:rsid w:val="00156CDC"/>
    <w:rsid w:val="00160467"/>
    <w:rsid w:val="001666ED"/>
    <w:rsid w:val="00166900"/>
    <w:rsid w:val="00167226"/>
    <w:rsid w:val="00167A23"/>
    <w:rsid w:val="00182A3D"/>
    <w:rsid w:val="001859BD"/>
    <w:rsid w:val="00185FC8"/>
    <w:rsid w:val="00187E20"/>
    <w:rsid w:val="001911F0"/>
    <w:rsid w:val="001920C5"/>
    <w:rsid w:val="001924F5"/>
    <w:rsid w:val="001946BC"/>
    <w:rsid w:val="00194E6F"/>
    <w:rsid w:val="00196794"/>
    <w:rsid w:val="001A0383"/>
    <w:rsid w:val="001A054A"/>
    <w:rsid w:val="001A2500"/>
    <w:rsid w:val="001A6E88"/>
    <w:rsid w:val="001A7AF0"/>
    <w:rsid w:val="001B5C4B"/>
    <w:rsid w:val="001B65FE"/>
    <w:rsid w:val="001C387C"/>
    <w:rsid w:val="001D1BDA"/>
    <w:rsid w:val="001D2C03"/>
    <w:rsid w:val="001E511D"/>
    <w:rsid w:val="001F65CF"/>
    <w:rsid w:val="001F6D83"/>
    <w:rsid w:val="00201EE4"/>
    <w:rsid w:val="00202D83"/>
    <w:rsid w:val="00204C5B"/>
    <w:rsid w:val="002077AB"/>
    <w:rsid w:val="00211C59"/>
    <w:rsid w:val="002154E3"/>
    <w:rsid w:val="00216382"/>
    <w:rsid w:val="00217A7B"/>
    <w:rsid w:val="00217E1D"/>
    <w:rsid w:val="00220A36"/>
    <w:rsid w:val="00221217"/>
    <w:rsid w:val="002213F6"/>
    <w:rsid w:val="00222547"/>
    <w:rsid w:val="00223040"/>
    <w:rsid w:val="002265F5"/>
    <w:rsid w:val="00227E11"/>
    <w:rsid w:val="002336F4"/>
    <w:rsid w:val="002365CB"/>
    <w:rsid w:val="00237B18"/>
    <w:rsid w:val="00241EE2"/>
    <w:rsid w:val="00242787"/>
    <w:rsid w:val="002441DF"/>
    <w:rsid w:val="00246A95"/>
    <w:rsid w:val="00247352"/>
    <w:rsid w:val="00250672"/>
    <w:rsid w:val="00256055"/>
    <w:rsid w:val="00262950"/>
    <w:rsid w:val="0026455E"/>
    <w:rsid w:val="00267DB7"/>
    <w:rsid w:val="00270242"/>
    <w:rsid w:val="00270798"/>
    <w:rsid w:val="00272FB1"/>
    <w:rsid w:val="00277C61"/>
    <w:rsid w:val="00281235"/>
    <w:rsid w:val="00285BBB"/>
    <w:rsid w:val="00287C7C"/>
    <w:rsid w:val="0029446A"/>
    <w:rsid w:val="002953AF"/>
    <w:rsid w:val="002A0C80"/>
    <w:rsid w:val="002A211E"/>
    <w:rsid w:val="002A4F14"/>
    <w:rsid w:val="002A734E"/>
    <w:rsid w:val="002A7575"/>
    <w:rsid w:val="002B0B5B"/>
    <w:rsid w:val="002B5030"/>
    <w:rsid w:val="002B531E"/>
    <w:rsid w:val="002C0F35"/>
    <w:rsid w:val="002C1E21"/>
    <w:rsid w:val="002C630A"/>
    <w:rsid w:val="002C66D5"/>
    <w:rsid w:val="002D2714"/>
    <w:rsid w:val="002D4D3B"/>
    <w:rsid w:val="002F2617"/>
    <w:rsid w:val="0030245D"/>
    <w:rsid w:val="00302A2E"/>
    <w:rsid w:val="003049D8"/>
    <w:rsid w:val="00310B55"/>
    <w:rsid w:val="0031262C"/>
    <w:rsid w:val="0031299B"/>
    <w:rsid w:val="00314D58"/>
    <w:rsid w:val="003212D9"/>
    <w:rsid w:val="003243E2"/>
    <w:rsid w:val="00325668"/>
    <w:rsid w:val="0032572B"/>
    <w:rsid w:val="003339CC"/>
    <w:rsid w:val="00333A6A"/>
    <w:rsid w:val="00334A9C"/>
    <w:rsid w:val="00334A9F"/>
    <w:rsid w:val="00335F0A"/>
    <w:rsid w:val="00335F4F"/>
    <w:rsid w:val="00337724"/>
    <w:rsid w:val="00346E9B"/>
    <w:rsid w:val="00351FE9"/>
    <w:rsid w:val="003538C2"/>
    <w:rsid w:val="00356135"/>
    <w:rsid w:val="00356DF8"/>
    <w:rsid w:val="00361C31"/>
    <w:rsid w:val="00362A3D"/>
    <w:rsid w:val="00362EEE"/>
    <w:rsid w:val="003652F6"/>
    <w:rsid w:val="003668A3"/>
    <w:rsid w:val="00380703"/>
    <w:rsid w:val="00380CA7"/>
    <w:rsid w:val="00383CA1"/>
    <w:rsid w:val="00395114"/>
    <w:rsid w:val="003A0BB2"/>
    <w:rsid w:val="003A20A0"/>
    <w:rsid w:val="003A2B55"/>
    <w:rsid w:val="003A3497"/>
    <w:rsid w:val="003A377E"/>
    <w:rsid w:val="003A5133"/>
    <w:rsid w:val="003B6633"/>
    <w:rsid w:val="003B77D5"/>
    <w:rsid w:val="003C3172"/>
    <w:rsid w:val="003C3201"/>
    <w:rsid w:val="003C7F3B"/>
    <w:rsid w:val="003D1EF4"/>
    <w:rsid w:val="003D7797"/>
    <w:rsid w:val="003E3D13"/>
    <w:rsid w:val="003F1CAF"/>
    <w:rsid w:val="003F1CE3"/>
    <w:rsid w:val="003F5FA8"/>
    <w:rsid w:val="004000DB"/>
    <w:rsid w:val="00405579"/>
    <w:rsid w:val="00410466"/>
    <w:rsid w:val="00416D24"/>
    <w:rsid w:val="004202FA"/>
    <w:rsid w:val="004225B5"/>
    <w:rsid w:val="00427648"/>
    <w:rsid w:val="004310EE"/>
    <w:rsid w:val="004315EE"/>
    <w:rsid w:val="00436B9B"/>
    <w:rsid w:val="00443A3B"/>
    <w:rsid w:val="00445347"/>
    <w:rsid w:val="00447B1C"/>
    <w:rsid w:val="0045014C"/>
    <w:rsid w:val="00450D78"/>
    <w:rsid w:val="004520A2"/>
    <w:rsid w:val="0045327E"/>
    <w:rsid w:val="00457D3A"/>
    <w:rsid w:val="00461CF7"/>
    <w:rsid w:val="00471B4C"/>
    <w:rsid w:val="004811C3"/>
    <w:rsid w:val="004828C8"/>
    <w:rsid w:val="00482963"/>
    <w:rsid w:val="00482F43"/>
    <w:rsid w:val="00485F6A"/>
    <w:rsid w:val="00486A69"/>
    <w:rsid w:val="00490DBA"/>
    <w:rsid w:val="00493735"/>
    <w:rsid w:val="00493A08"/>
    <w:rsid w:val="00493A4A"/>
    <w:rsid w:val="00496046"/>
    <w:rsid w:val="00496E4A"/>
    <w:rsid w:val="004A2482"/>
    <w:rsid w:val="004A38A1"/>
    <w:rsid w:val="004A5696"/>
    <w:rsid w:val="004B2064"/>
    <w:rsid w:val="004B36EC"/>
    <w:rsid w:val="004B3F5B"/>
    <w:rsid w:val="004B418B"/>
    <w:rsid w:val="004B4426"/>
    <w:rsid w:val="004B4D93"/>
    <w:rsid w:val="004B6220"/>
    <w:rsid w:val="004B712E"/>
    <w:rsid w:val="004B77A0"/>
    <w:rsid w:val="004C01FC"/>
    <w:rsid w:val="004C2571"/>
    <w:rsid w:val="004C3209"/>
    <w:rsid w:val="004C4473"/>
    <w:rsid w:val="004D2561"/>
    <w:rsid w:val="004D3725"/>
    <w:rsid w:val="004D4761"/>
    <w:rsid w:val="004D62D1"/>
    <w:rsid w:val="004D6C46"/>
    <w:rsid w:val="004D7982"/>
    <w:rsid w:val="004E421D"/>
    <w:rsid w:val="004F1263"/>
    <w:rsid w:val="004F2BEA"/>
    <w:rsid w:val="00502EAF"/>
    <w:rsid w:val="00503A91"/>
    <w:rsid w:val="005158BE"/>
    <w:rsid w:val="00522579"/>
    <w:rsid w:val="00522A55"/>
    <w:rsid w:val="00523399"/>
    <w:rsid w:val="00523461"/>
    <w:rsid w:val="00527A39"/>
    <w:rsid w:val="00534F7A"/>
    <w:rsid w:val="005416F4"/>
    <w:rsid w:val="0055054A"/>
    <w:rsid w:val="00550F63"/>
    <w:rsid w:val="00552EBE"/>
    <w:rsid w:val="005573B3"/>
    <w:rsid w:val="005674E9"/>
    <w:rsid w:val="0057063A"/>
    <w:rsid w:val="00572134"/>
    <w:rsid w:val="00575BA6"/>
    <w:rsid w:val="00581363"/>
    <w:rsid w:val="00582E73"/>
    <w:rsid w:val="0058481C"/>
    <w:rsid w:val="005910D3"/>
    <w:rsid w:val="0059196E"/>
    <w:rsid w:val="005921A0"/>
    <w:rsid w:val="005930F6"/>
    <w:rsid w:val="00593952"/>
    <w:rsid w:val="0059429E"/>
    <w:rsid w:val="00594885"/>
    <w:rsid w:val="005956EC"/>
    <w:rsid w:val="005A1AFC"/>
    <w:rsid w:val="005A4EF4"/>
    <w:rsid w:val="005B3249"/>
    <w:rsid w:val="005B7B37"/>
    <w:rsid w:val="005C205E"/>
    <w:rsid w:val="005C38A2"/>
    <w:rsid w:val="005C393E"/>
    <w:rsid w:val="005D11A2"/>
    <w:rsid w:val="005D6747"/>
    <w:rsid w:val="005D6EF3"/>
    <w:rsid w:val="005E22BC"/>
    <w:rsid w:val="005E26D0"/>
    <w:rsid w:val="005E4261"/>
    <w:rsid w:val="005E45E0"/>
    <w:rsid w:val="005E5C91"/>
    <w:rsid w:val="005E63AB"/>
    <w:rsid w:val="005E7141"/>
    <w:rsid w:val="005F62B1"/>
    <w:rsid w:val="0060191D"/>
    <w:rsid w:val="00602795"/>
    <w:rsid w:val="00607155"/>
    <w:rsid w:val="0061306A"/>
    <w:rsid w:val="006149A8"/>
    <w:rsid w:val="006211A3"/>
    <w:rsid w:val="00621C05"/>
    <w:rsid w:val="00626384"/>
    <w:rsid w:val="00641C04"/>
    <w:rsid w:val="0064750B"/>
    <w:rsid w:val="00651684"/>
    <w:rsid w:val="00662D68"/>
    <w:rsid w:val="006674A2"/>
    <w:rsid w:val="00670E06"/>
    <w:rsid w:val="00671984"/>
    <w:rsid w:val="006766DA"/>
    <w:rsid w:val="00676EFB"/>
    <w:rsid w:val="006807BE"/>
    <w:rsid w:val="00681550"/>
    <w:rsid w:val="006843AD"/>
    <w:rsid w:val="00684761"/>
    <w:rsid w:val="00684E20"/>
    <w:rsid w:val="00692678"/>
    <w:rsid w:val="006927CE"/>
    <w:rsid w:val="00693B63"/>
    <w:rsid w:val="006957CD"/>
    <w:rsid w:val="00696CCD"/>
    <w:rsid w:val="006971BD"/>
    <w:rsid w:val="006A065E"/>
    <w:rsid w:val="006A2F93"/>
    <w:rsid w:val="006A35B6"/>
    <w:rsid w:val="006B254F"/>
    <w:rsid w:val="006B34FF"/>
    <w:rsid w:val="006B4D0E"/>
    <w:rsid w:val="006B54DC"/>
    <w:rsid w:val="006B5556"/>
    <w:rsid w:val="006C01B6"/>
    <w:rsid w:val="006C441B"/>
    <w:rsid w:val="006C48FB"/>
    <w:rsid w:val="006C7CF3"/>
    <w:rsid w:val="006D3DA2"/>
    <w:rsid w:val="006D617B"/>
    <w:rsid w:val="006E193E"/>
    <w:rsid w:val="006E2353"/>
    <w:rsid w:val="006E5F1E"/>
    <w:rsid w:val="006E6E75"/>
    <w:rsid w:val="006E76A3"/>
    <w:rsid w:val="006F48F4"/>
    <w:rsid w:val="006F4B8D"/>
    <w:rsid w:val="006F5235"/>
    <w:rsid w:val="006F6912"/>
    <w:rsid w:val="006F7DA0"/>
    <w:rsid w:val="00701AFE"/>
    <w:rsid w:val="00701CED"/>
    <w:rsid w:val="00705099"/>
    <w:rsid w:val="007057F0"/>
    <w:rsid w:val="00705EB7"/>
    <w:rsid w:val="007064C8"/>
    <w:rsid w:val="00706BBD"/>
    <w:rsid w:val="00706ED7"/>
    <w:rsid w:val="00710A77"/>
    <w:rsid w:val="00711949"/>
    <w:rsid w:val="0071355B"/>
    <w:rsid w:val="00716517"/>
    <w:rsid w:val="007202B3"/>
    <w:rsid w:val="007235DB"/>
    <w:rsid w:val="0072572A"/>
    <w:rsid w:val="0073379D"/>
    <w:rsid w:val="007354F1"/>
    <w:rsid w:val="00736E7D"/>
    <w:rsid w:val="00737B93"/>
    <w:rsid w:val="0074123D"/>
    <w:rsid w:val="007433C9"/>
    <w:rsid w:val="00744190"/>
    <w:rsid w:val="007464E7"/>
    <w:rsid w:val="0075052E"/>
    <w:rsid w:val="00754574"/>
    <w:rsid w:val="00755411"/>
    <w:rsid w:val="007575EC"/>
    <w:rsid w:val="007633D0"/>
    <w:rsid w:val="00765DDE"/>
    <w:rsid w:val="00770396"/>
    <w:rsid w:val="00770667"/>
    <w:rsid w:val="00774EEF"/>
    <w:rsid w:val="007800F1"/>
    <w:rsid w:val="00784639"/>
    <w:rsid w:val="0078640D"/>
    <w:rsid w:val="00786707"/>
    <w:rsid w:val="00786725"/>
    <w:rsid w:val="00787FD2"/>
    <w:rsid w:val="007914A7"/>
    <w:rsid w:val="0079154A"/>
    <w:rsid w:val="00791D54"/>
    <w:rsid w:val="00792F0E"/>
    <w:rsid w:val="00793F65"/>
    <w:rsid w:val="007A2A01"/>
    <w:rsid w:val="007A5011"/>
    <w:rsid w:val="007A6F4C"/>
    <w:rsid w:val="007A7344"/>
    <w:rsid w:val="007B04B0"/>
    <w:rsid w:val="007B15A4"/>
    <w:rsid w:val="007B5788"/>
    <w:rsid w:val="007C098E"/>
    <w:rsid w:val="007C202F"/>
    <w:rsid w:val="007C5734"/>
    <w:rsid w:val="007C604A"/>
    <w:rsid w:val="007D6752"/>
    <w:rsid w:val="007D683D"/>
    <w:rsid w:val="007F22B5"/>
    <w:rsid w:val="007F338B"/>
    <w:rsid w:val="008016FF"/>
    <w:rsid w:val="008018DB"/>
    <w:rsid w:val="00802B44"/>
    <w:rsid w:val="00803B87"/>
    <w:rsid w:val="00805D91"/>
    <w:rsid w:val="00806BDB"/>
    <w:rsid w:val="008071E8"/>
    <w:rsid w:val="008074F9"/>
    <w:rsid w:val="0081003A"/>
    <w:rsid w:val="0081229C"/>
    <w:rsid w:val="00820903"/>
    <w:rsid w:val="00822B13"/>
    <w:rsid w:val="00825BD3"/>
    <w:rsid w:val="008311B7"/>
    <w:rsid w:val="00832273"/>
    <w:rsid w:val="00833D9C"/>
    <w:rsid w:val="00837089"/>
    <w:rsid w:val="00840BAA"/>
    <w:rsid w:val="00841909"/>
    <w:rsid w:val="00841ECB"/>
    <w:rsid w:val="0084200E"/>
    <w:rsid w:val="00844BF8"/>
    <w:rsid w:val="008455D0"/>
    <w:rsid w:val="00845907"/>
    <w:rsid w:val="00850722"/>
    <w:rsid w:val="00851E53"/>
    <w:rsid w:val="00852682"/>
    <w:rsid w:val="00853D7F"/>
    <w:rsid w:val="00856256"/>
    <w:rsid w:val="00856318"/>
    <w:rsid w:val="008575E9"/>
    <w:rsid w:val="008648AB"/>
    <w:rsid w:val="0086666F"/>
    <w:rsid w:val="00867F7C"/>
    <w:rsid w:val="0087445F"/>
    <w:rsid w:val="00875E75"/>
    <w:rsid w:val="00883C4D"/>
    <w:rsid w:val="00890AE2"/>
    <w:rsid w:val="00893D6B"/>
    <w:rsid w:val="00896815"/>
    <w:rsid w:val="008975A6"/>
    <w:rsid w:val="008B12F6"/>
    <w:rsid w:val="008B1F8D"/>
    <w:rsid w:val="008B67BC"/>
    <w:rsid w:val="008B7F1F"/>
    <w:rsid w:val="008C32A3"/>
    <w:rsid w:val="008C5E99"/>
    <w:rsid w:val="008D02C5"/>
    <w:rsid w:val="008D08B8"/>
    <w:rsid w:val="008D3A32"/>
    <w:rsid w:val="008E32C1"/>
    <w:rsid w:val="008E33EC"/>
    <w:rsid w:val="008E3873"/>
    <w:rsid w:val="008E6D8C"/>
    <w:rsid w:val="008F0DD1"/>
    <w:rsid w:val="008F3A58"/>
    <w:rsid w:val="008F4685"/>
    <w:rsid w:val="008F54C3"/>
    <w:rsid w:val="0090052B"/>
    <w:rsid w:val="00900BCE"/>
    <w:rsid w:val="009014B0"/>
    <w:rsid w:val="009060B9"/>
    <w:rsid w:val="009108C1"/>
    <w:rsid w:val="00914631"/>
    <w:rsid w:val="00916A5A"/>
    <w:rsid w:val="0092069C"/>
    <w:rsid w:val="00920BC0"/>
    <w:rsid w:val="00921249"/>
    <w:rsid w:val="00926C49"/>
    <w:rsid w:val="009332FD"/>
    <w:rsid w:val="0093442D"/>
    <w:rsid w:val="009346F0"/>
    <w:rsid w:val="00934A25"/>
    <w:rsid w:val="00935F83"/>
    <w:rsid w:val="00937FC6"/>
    <w:rsid w:val="009407C2"/>
    <w:rsid w:val="00945FBF"/>
    <w:rsid w:val="009517A8"/>
    <w:rsid w:val="009527F4"/>
    <w:rsid w:val="00952EE4"/>
    <w:rsid w:val="009547F1"/>
    <w:rsid w:val="00955986"/>
    <w:rsid w:val="00963E82"/>
    <w:rsid w:val="00967925"/>
    <w:rsid w:val="00977DA8"/>
    <w:rsid w:val="00987118"/>
    <w:rsid w:val="00987D56"/>
    <w:rsid w:val="00997CA8"/>
    <w:rsid w:val="009A7BBF"/>
    <w:rsid w:val="009B121C"/>
    <w:rsid w:val="009B16A2"/>
    <w:rsid w:val="009B3927"/>
    <w:rsid w:val="009B58AD"/>
    <w:rsid w:val="009B7C88"/>
    <w:rsid w:val="009C19D0"/>
    <w:rsid w:val="009C322D"/>
    <w:rsid w:val="009C34B7"/>
    <w:rsid w:val="009C613F"/>
    <w:rsid w:val="009D0995"/>
    <w:rsid w:val="009D4EC2"/>
    <w:rsid w:val="009D6CC8"/>
    <w:rsid w:val="009E20AB"/>
    <w:rsid w:val="009E3BA5"/>
    <w:rsid w:val="009E4656"/>
    <w:rsid w:val="009F06C9"/>
    <w:rsid w:val="009F3BB1"/>
    <w:rsid w:val="009F3BB8"/>
    <w:rsid w:val="009F5980"/>
    <w:rsid w:val="009F6A3C"/>
    <w:rsid w:val="00A04B7D"/>
    <w:rsid w:val="00A16818"/>
    <w:rsid w:val="00A312E8"/>
    <w:rsid w:val="00A34697"/>
    <w:rsid w:val="00A352EF"/>
    <w:rsid w:val="00A357E0"/>
    <w:rsid w:val="00A36C94"/>
    <w:rsid w:val="00A4795A"/>
    <w:rsid w:val="00A54015"/>
    <w:rsid w:val="00A63849"/>
    <w:rsid w:val="00A66CB0"/>
    <w:rsid w:val="00A704D8"/>
    <w:rsid w:val="00A7252C"/>
    <w:rsid w:val="00A80D79"/>
    <w:rsid w:val="00A90529"/>
    <w:rsid w:val="00A90FF5"/>
    <w:rsid w:val="00A92D64"/>
    <w:rsid w:val="00AA0706"/>
    <w:rsid w:val="00AA2DEB"/>
    <w:rsid w:val="00AA404D"/>
    <w:rsid w:val="00AA4837"/>
    <w:rsid w:val="00AB6062"/>
    <w:rsid w:val="00AB72C7"/>
    <w:rsid w:val="00AC310E"/>
    <w:rsid w:val="00AC6F3F"/>
    <w:rsid w:val="00AD14D4"/>
    <w:rsid w:val="00AD2069"/>
    <w:rsid w:val="00AD262C"/>
    <w:rsid w:val="00AD2ACA"/>
    <w:rsid w:val="00AD3381"/>
    <w:rsid w:val="00AD7083"/>
    <w:rsid w:val="00AE115A"/>
    <w:rsid w:val="00AE12EE"/>
    <w:rsid w:val="00AE3247"/>
    <w:rsid w:val="00AF1671"/>
    <w:rsid w:val="00B03222"/>
    <w:rsid w:val="00B0393A"/>
    <w:rsid w:val="00B04501"/>
    <w:rsid w:val="00B10675"/>
    <w:rsid w:val="00B11010"/>
    <w:rsid w:val="00B11118"/>
    <w:rsid w:val="00B12317"/>
    <w:rsid w:val="00B124DC"/>
    <w:rsid w:val="00B12C12"/>
    <w:rsid w:val="00B14D57"/>
    <w:rsid w:val="00B275B4"/>
    <w:rsid w:val="00B27AAF"/>
    <w:rsid w:val="00B33FD0"/>
    <w:rsid w:val="00B433BB"/>
    <w:rsid w:val="00B4456C"/>
    <w:rsid w:val="00B5193F"/>
    <w:rsid w:val="00B54B4C"/>
    <w:rsid w:val="00B5702B"/>
    <w:rsid w:val="00B646BD"/>
    <w:rsid w:val="00B65AD4"/>
    <w:rsid w:val="00B67684"/>
    <w:rsid w:val="00B678C8"/>
    <w:rsid w:val="00B704C8"/>
    <w:rsid w:val="00B72541"/>
    <w:rsid w:val="00B72E0E"/>
    <w:rsid w:val="00B74B9A"/>
    <w:rsid w:val="00B77027"/>
    <w:rsid w:val="00B77031"/>
    <w:rsid w:val="00B77C88"/>
    <w:rsid w:val="00B82046"/>
    <w:rsid w:val="00B84BEE"/>
    <w:rsid w:val="00B8561A"/>
    <w:rsid w:val="00B868AA"/>
    <w:rsid w:val="00B8725D"/>
    <w:rsid w:val="00B93A12"/>
    <w:rsid w:val="00B93CF4"/>
    <w:rsid w:val="00B94BF2"/>
    <w:rsid w:val="00B957F7"/>
    <w:rsid w:val="00B959CD"/>
    <w:rsid w:val="00B96003"/>
    <w:rsid w:val="00B97AA6"/>
    <w:rsid w:val="00BA044D"/>
    <w:rsid w:val="00BA10F1"/>
    <w:rsid w:val="00BB12EE"/>
    <w:rsid w:val="00BB1580"/>
    <w:rsid w:val="00BB2A07"/>
    <w:rsid w:val="00BB57C6"/>
    <w:rsid w:val="00BC499B"/>
    <w:rsid w:val="00BC53A3"/>
    <w:rsid w:val="00BD0680"/>
    <w:rsid w:val="00BD1A44"/>
    <w:rsid w:val="00BD77F3"/>
    <w:rsid w:val="00BE160A"/>
    <w:rsid w:val="00BF0D0C"/>
    <w:rsid w:val="00C06818"/>
    <w:rsid w:val="00C12FEB"/>
    <w:rsid w:val="00C157FA"/>
    <w:rsid w:val="00C17B56"/>
    <w:rsid w:val="00C17C0D"/>
    <w:rsid w:val="00C200C8"/>
    <w:rsid w:val="00C20276"/>
    <w:rsid w:val="00C22B12"/>
    <w:rsid w:val="00C230D0"/>
    <w:rsid w:val="00C30CD0"/>
    <w:rsid w:val="00C323E0"/>
    <w:rsid w:val="00C346BB"/>
    <w:rsid w:val="00C34847"/>
    <w:rsid w:val="00C34C1A"/>
    <w:rsid w:val="00C350DB"/>
    <w:rsid w:val="00C4158A"/>
    <w:rsid w:val="00C421DE"/>
    <w:rsid w:val="00C46037"/>
    <w:rsid w:val="00C47D8F"/>
    <w:rsid w:val="00C47DF8"/>
    <w:rsid w:val="00C5100D"/>
    <w:rsid w:val="00C5342A"/>
    <w:rsid w:val="00C5392E"/>
    <w:rsid w:val="00C67BAD"/>
    <w:rsid w:val="00C72567"/>
    <w:rsid w:val="00C72D34"/>
    <w:rsid w:val="00C76B04"/>
    <w:rsid w:val="00C779FB"/>
    <w:rsid w:val="00C803B7"/>
    <w:rsid w:val="00C810E0"/>
    <w:rsid w:val="00C84059"/>
    <w:rsid w:val="00C86876"/>
    <w:rsid w:val="00C902F6"/>
    <w:rsid w:val="00C92EF6"/>
    <w:rsid w:val="00C93004"/>
    <w:rsid w:val="00C9476C"/>
    <w:rsid w:val="00CA370F"/>
    <w:rsid w:val="00CA54E6"/>
    <w:rsid w:val="00CB00B7"/>
    <w:rsid w:val="00CC662C"/>
    <w:rsid w:val="00CC7C84"/>
    <w:rsid w:val="00CD4FD0"/>
    <w:rsid w:val="00CE16DF"/>
    <w:rsid w:val="00CE225E"/>
    <w:rsid w:val="00CE4E7A"/>
    <w:rsid w:val="00CF3068"/>
    <w:rsid w:val="00CF34BA"/>
    <w:rsid w:val="00CF3EC5"/>
    <w:rsid w:val="00CF3F60"/>
    <w:rsid w:val="00CF4347"/>
    <w:rsid w:val="00CF736D"/>
    <w:rsid w:val="00CF748F"/>
    <w:rsid w:val="00D04ACC"/>
    <w:rsid w:val="00D078AC"/>
    <w:rsid w:val="00D07A2E"/>
    <w:rsid w:val="00D23353"/>
    <w:rsid w:val="00D25DBE"/>
    <w:rsid w:val="00D279D2"/>
    <w:rsid w:val="00D315C4"/>
    <w:rsid w:val="00D32550"/>
    <w:rsid w:val="00D32C07"/>
    <w:rsid w:val="00D36645"/>
    <w:rsid w:val="00D4079B"/>
    <w:rsid w:val="00D42E5B"/>
    <w:rsid w:val="00D53106"/>
    <w:rsid w:val="00D550B8"/>
    <w:rsid w:val="00D555FE"/>
    <w:rsid w:val="00D56472"/>
    <w:rsid w:val="00D570F4"/>
    <w:rsid w:val="00D62F97"/>
    <w:rsid w:val="00D6487F"/>
    <w:rsid w:val="00D66911"/>
    <w:rsid w:val="00D67680"/>
    <w:rsid w:val="00D728F1"/>
    <w:rsid w:val="00D7560B"/>
    <w:rsid w:val="00D75F7A"/>
    <w:rsid w:val="00D760ED"/>
    <w:rsid w:val="00D76C12"/>
    <w:rsid w:val="00D80482"/>
    <w:rsid w:val="00D8480B"/>
    <w:rsid w:val="00D876EE"/>
    <w:rsid w:val="00D90486"/>
    <w:rsid w:val="00D93B76"/>
    <w:rsid w:val="00D93CA3"/>
    <w:rsid w:val="00DA0C8A"/>
    <w:rsid w:val="00DA0C9C"/>
    <w:rsid w:val="00DA1786"/>
    <w:rsid w:val="00DA19D3"/>
    <w:rsid w:val="00DA24BB"/>
    <w:rsid w:val="00DA41A6"/>
    <w:rsid w:val="00DA63DE"/>
    <w:rsid w:val="00DC0012"/>
    <w:rsid w:val="00DC15C0"/>
    <w:rsid w:val="00DC6B53"/>
    <w:rsid w:val="00DC7E2A"/>
    <w:rsid w:val="00DD07CB"/>
    <w:rsid w:val="00DD378D"/>
    <w:rsid w:val="00DE1824"/>
    <w:rsid w:val="00DF226F"/>
    <w:rsid w:val="00E10960"/>
    <w:rsid w:val="00E2204E"/>
    <w:rsid w:val="00E30BC7"/>
    <w:rsid w:val="00E3268B"/>
    <w:rsid w:val="00E33715"/>
    <w:rsid w:val="00E33ED6"/>
    <w:rsid w:val="00E34C65"/>
    <w:rsid w:val="00E40B1C"/>
    <w:rsid w:val="00E42798"/>
    <w:rsid w:val="00E43F1B"/>
    <w:rsid w:val="00E51262"/>
    <w:rsid w:val="00E52286"/>
    <w:rsid w:val="00E5676C"/>
    <w:rsid w:val="00E634E8"/>
    <w:rsid w:val="00E66C7A"/>
    <w:rsid w:val="00E679CC"/>
    <w:rsid w:val="00E70FEC"/>
    <w:rsid w:val="00E72DCF"/>
    <w:rsid w:val="00E74C91"/>
    <w:rsid w:val="00E8081D"/>
    <w:rsid w:val="00E81478"/>
    <w:rsid w:val="00E8534E"/>
    <w:rsid w:val="00E85A38"/>
    <w:rsid w:val="00E87CB3"/>
    <w:rsid w:val="00E903CA"/>
    <w:rsid w:val="00E932D0"/>
    <w:rsid w:val="00E9655A"/>
    <w:rsid w:val="00E97BF3"/>
    <w:rsid w:val="00EA2E6B"/>
    <w:rsid w:val="00EA75A2"/>
    <w:rsid w:val="00EB159C"/>
    <w:rsid w:val="00EB29AE"/>
    <w:rsid w:val="00EB6C02"/>
    <w:rsid w:val="00EC35B2"/>
    <w:rsid w:val="00EC57D3"/>
    <w:rsid w:val="00EC716F"/>
    <w:rsid w:val="00EC7D5C"/>
    <w:rsid w:val="00ED11EE"/>
    <w:rsid w:val="00ED5024"/>
    <w:rsid w:val="00ED576B"/>
    <w:rsid w:val="00ED5B6B"/>
    <w:rsid w:val="00ED6AA1"/>
    <w:rsid w:val="00ED6B9A"/>
    <w:rsid w:val="00EE1B51"/>
    <w:rsid w:val="00EE32F3"/>
    <w:rsid w:val="00EE7958"/>
    <w:rsid w:val="00EF4F0D"/>
    <w:rsid w:val="00F01867"/>
    <w:rsid w:val="00F034C8"/>
    <w:rsid w:val="00F06F66"/>
    <w:rsid w:val="00F10E62"/>
    <w:rsid w:val="00F116A1"/>
    <w:rsid w:val="00F1521D"/>
    <w:rsid w:val="00F175B4"/>
    <w:rsid w:val="00F22742"/>
    <w:rsid w:val="00F24C1A"/>
    <w:rsid w:val="00F24D0B"/>
    <w:rsid w:val="00F2575E"/>
    <w:rsid w:val="00F318F1"/>
    <w:rsid w:val="00F332BB"/>
    <w:rsid w:val="00F352D7"/>
    <w:rsid w:val="00F36898"/>
    <w:rsid w:val="00F46434"/>
    <w:rsid w:val="00F530C7"/>
    <w:rsid w:val="00F554C9"/>
    <w:rsid w:val="00F57445"/>
    <w:rsid w:val="00F60D34"/>
    <w:rsid w:val="00F62282"/>
    <w:rsid w:val="00F66E7A"/>
    <w:rsid w:val="00F704ED"/>
    <w:rsid w:val="00F7241E"/>
    <w:rsid w:val="00F80FFF"/>
    <w:rsid w:val="00F8115C"/>
    <w:rsid w:val="00F95FD2"/>
    <w:rsid w:val="00FA0304"/>
    <w:rsid w:val="00FA0FF0"/>
    <w:rsid w:val="00FA220F"/>
    <w:rsid w:val="00FA3124"/>
    <w:rsid w:val="00FB1998"/>
    <w:rsid w:val="00FB1B10"/>
    <w:rsid w:val="00FB419F"/>
    <w:rsid w:val="00FB721F"/>
    <w:rsid w:val="00FC1335"/>
    <w:rsid w:val="00FC5261"/>
    <w:rsid w:val="00FC5B2E"/>
    <w:rsid w:val="00FD0E86"/>
    <w:rsid w:val="00FD2BBF"/>
    <w:rsid w:val="00FD327F"/>
    <w:rsid w:val="00FE4098"/>
    <w:rsid w:val="00FF699B"/>
    <w:rsid w:val="03193313"/>
    <w:rsid w:val="039B38FC"/>
    <w:rsid w:val="06D25D4A"/>
    <w:rsid w:val="07B27DF6"/>
    <w:rsid w:val="084765C7"/>
    <w:rsid w:val="0AD77875"/>
    <w:rsid w:val="0BB84497"/>
    <w:rsid w:val="0CA30DF4"/>
    <w:rsid w:val="0EFE7BF5"/>
    <w:rsid w:val="10E34150"/>
    <w:rsid w:val="12CB1829"/>
    <w:rsid w:val="12F65778"/>
    <w:rsid w:val="1414145F"/>
    <w:rsid w:val="15847C03"/>
    <w:rsid w:val="15F0054F"/>
    <w:rsid w:val="16E57DB5"/>
    <w:rsid w:val="184E2F5A"/>
    <w:rsid w:val="1BB17F3D"/>
    <w:rsid w:val="1C445862"/>
    <w:rsid w:val="1DB061A7"/>
    <w:rsid w:val="20AF0A2F"/>
    <w:rsid w:val="23B76709"/>
    <w:rsid w:val="269B795E"/>
    <w:rsid w:val="2A047C2E"/>
    <w:rsid w:val="2DA02B90"/>
    <w:rsid w:val="2E8E3182"/>
    <w:rsid w:val="2F2642FB"/>
    <w:rsid w:val="30F24197"/>
    <w:rsid w:val="326F74C9"/>
    <w:rsid w:val="33C323F3"/>
    <w:rsid w:val="344475E1"/>
    <w:rsid w:val="3449648D"/>
    <w:rsid w:val="34584428"/>
    <w:rsid w:val="34D03FD1"/>
    <w:rsid w:val="3A640B07"/>
    <w:rsid w:val="3BB4518E"/>
    <w:rsid w:val="3BF915DA"/>
    <w:rsid w:val="40294766"/>
    <w:rsid w:val="417C217B"/>
    <w:rsid w:val="461C5401"/>
    <w:rsid w:val="48610A58"/>
    <w:rsid w:val="4B8169C4"/>
    <w:rsid w:val="4FC62AB6"/>
    <w:rsid w:val="50856FF0"/>
    <w:rsid w:val="57BD3F62"/>
    <w:rsid w:val="5A2E6D47"/>
    <w:rsid w:val="5AC93C04"/>
    <w:rsid w:val="60442F4D"/>
    <w:rsid w:val="60950C6B"/>
    <w:rsid w:val="642E31FF"/>
    <w:rsid w:val="650A03EB"/>
    <w:rsid w:val="6CF31D7F"/>
    <w:rsid w:val="6E507EAC"/>
    <w:rsid w:val="720B134B"/>
    <w:rsid w:val="740A7768"/>
    <w:rsid w:val="74A86C2C"/>
    <w:rsid w:val="74AB3642"/>
    <w:rsid w:val="77F5418A"/>
    <w:rsid w:val="79AF574F"/>
    <w:rsid w:val="7D2E690D"/>
    <w:rsid w:val="7ED52B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annotation subject"/>
    <w:basedOn w:val="4"/>
    <w:next w:val="4"/>
    <w:semiHidden/>
    <w:qFormat/>
    <w:uiPriority w:val="0"/>
    <w:rPr>
      <w:b/>
      <w:bCs/>
    </w:rPr>
  </w:style>
  <w:style w:type="paragraph" w:styleId="4">
    <w:name w:val="annotation text"/>
    <w:basedOn w:val="1"/>
    <w:semiHidden/>
    <w:qFormat/>
    <w:uiPriority w:val="0"/>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qFormat/>
    <w:uiPriority w:val="0"/>
    <w:rPr>
      <w:b/>
    </w:rPr>
  </w:style>
  <w:style w:type="character" w:styleId="12">
    <w:name w:val="page number"/>
    <w:basedOn w:val="10"/>
    <w:qFormat/>
    <w:uiPriority w:val="0"/>
  </w:style>
  <w:style w:type="character" w:styleId="13">
    <w:name w:val="FollowedHyperlink"/>
    <w:qFormat/>
    <w:uiPriority w:val="0"/>
    <w:rPr>
      <w:color w:val="954F72"/>
      <w:u w:val="single"/>
    </w:rPr>
  </w:style>
  <w:style w:type="character" w:styleId="14">
    <w:name w:val="Hyperlink"/>
    <w:qFormat/>
    <w:uiPriority w:val="0"/>
    <w:rPr>
      <w:color w:val="0000FF"/>
      <w:u w:val="single"/>
    </w:rPr>
  </w:style>
  <w:style w:type="character" w:styleId="15">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6981</Words>
  <Characters>8471</Characters>
  <Lines>47</Lines>
  <Paragraphs>13</Paragraphs>
  <TotalTime>0</TotalTime>
  <ScaleCrop>false</ScaleCrop>
  <LinksUpToDate>false</LinksUpToDate>
  <CharactersWithSpaces>8753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2017-03-09T09:00:00Z</dcterms:created>
  <dc:creator>LSK</dc:creator>
  <dc:description>Shankar's Birthday falls on 25th July.  Don't Forget to wish him</dc:description>
  <cp:keywords>Birthday</cp:keywords>
  <cp:lastModifiedBy>Administrator</cp:lastModifiedBy>
  <cp:lastPrinted>2021-02-18T02:22:00Z</cp:lastPrinted>
  <dcterms:modified xsi:type="dcterms:W3CDTF">2026-02-11T09:32:28Z</dcterms:modified>
  <dc:subject>Birthday </dc:subject>
  <dc:title>Are You suprised ?</dc:title>
  <cp:revision>1750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AACA66F313AF46AEA3A65EFA7FE12BFB</vt:lpwstr>
  </property>
</Properties>
</file>