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"/>
        <w:ind w:left="4080" w:right="4080"/>
        <w:jc w:val="center"/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通山县</w:t>
      </w:r>
      <w:r>
        <w:rPr>
          <w:b/>
          <w:bCs/>
        </w:rPr>
        <w:t>林长制督查考核评分表</w:t>
      </w:r>
    </w:p>
    <w:p>
      <w:pPr>
        <w:pStyle w:val="3"/>
        <w:spacing w:before="3"/>
        <w:rPr>
          <w:sz w:val="17"/>
        </w:rPr>
      </w:pP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417"/>
        <w:gridCol w:w="3524"/>
        <w:gridCol w:w="5288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18" w:type="dxa"/>
            <w:gridSpan w:val="2"/>
          </w:tcPr>
          <w:p>
            <w:pPr>
              <w:pStyle w:val="10"/>
              <w:spacing w:before="89"/>
              <w:ind w:left="7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考核内容</w:t>
            </w:r>
          </w:p>
        </w:tc>
        <w:tc>
          <w:tcPr>
            <w:tcW w:w="3524" w:type="dxa"/>
          </w:tcPr>
          <w:p>
            <w:pPr>
              <w:pStyle w:val="10"/>
              <w:spacing w:before="89"/>
              <w:ind w:left="1261" w:right="125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具体指标</w:t>
            </w:r>
          </w:p>
        </w:tc>
        <w:tc>
          <w:tcPr>
            <w:tcW w:w="5288" w:type="dxa"/>
          </w:tcPr>
          <w:p>
            <w:pPr>
              <w:pStyle w:val="10"/>
              <w:spacing w:before="89"/>
              <w:ind w:left="88" w:right="7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计分方法</w:t>
            </w:r>
          </w:p>
        </w:tc>
        <w:tc>
          <w:tcPr>
            <w:tcW w:w="2350" w:type="dxa"/>
          </w:tcPr>
          <w:p>
            <w:pPr>
              <w:pStyle w:val="10"/>
              <w:spacing w:before="89"/>
              <w:ind w:left="69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森林资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pacing w:val="-6"/>
                <w:sz w:val="24"/>
              </w:rPr>
              <w:t>源培育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w w:val="80"/>
                <w:sz w:val="24"/>
              </w:rPr>
              <w:t>（</w:t>
            </w:r>
            <w:r>
              <w:rPr>
                <w:rFonts w:ascii="Times New Roman" w:eastAsia="Times New Roman"/>
                <w:w w:val="80"/>
                <w:sz w:val="24"/>
              </w:rPr>
              <w:t>1</w:t>
            </w:r>
            <w:r>
              <w:rPr>
                <w:rFonts w:hint="eastAsia" w:ascii="Times New Roman"/>
                <w:w w:val="80"/>
                <w:sz w:val="24"/>
                <w:lang w:val="en-US" w:eastAsia="zh-CN"/>
              </w:rPr>
              <w:t>5</w:t>
            </w:r>
            <w:r>
              <w:rPr>
                <w:rFonts w:ascii="Times New Roman" w:eastAsia="Times New Roman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分）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造林绿化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重点生态工程完成情况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（5 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得分＝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完成任务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量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任务总量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×单项权重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22"/>
                <w:sz w:val="24"/>
              </w:rPr>
              <w:t>以项目下达和验收</w:t>
            </w:r>
            <w:r>
              <w:rPr>
                <w:spacing w:val="-7"/>
                <w:sz w:val="24"/>
              </w:rPr>
              <w:t>数据为准，只有一项</w:t>
            </w:r>
            <w:r>
              <w:rPr>
                <w:spacing w:val="22"/>
                <w:sz w:val="24"/>
              </w:rPr>
              <w:t>任务的两项权重相</w:t>
            </w:r>
            <w:r>
              <w:rPr>
                <w:sz w:val="24"/>
              </w:rPr>
              <w:t>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年度造林任务完成率（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得分＝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实际造林面积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年度任务造林面积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×单项权重</w:t>
            </w: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造林绿化落地上图情况（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得分＝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落地上图面积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完成面积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×单项权重</w:t>
            </w:r>
          </w:p>
        </w:tc>
        <w:tc>
          <w:tcPr>
            <w:tcW w:w="2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森林经营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森林经营完成</w:t>
            </w:r>
            <w:r>
              <w:rPr>
                <w:rFonts w:hint="eastAsia"/>
                <w:sz w:val="24"/>
                <w:lang w:val="en-US" w:eastAsia="zh-CN"/>
              </w:rPr>
              <w:t>情况</w:t>
            </w: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lang w:val="en-US" w:eastAsia="zh-CN" w:bidi="zh-CN"/>
              </w:rPr>
              <w:t>开展完成计3分，未开展不计分</w:t>
            </w:r>
          </w:p>
        </w:tc>
        <w:tc>
          <w:tcPr>
            <w:tcW w:w="2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以行政区域或经营单元</w:t>
            </w:r>
            <w:r>
              <w:rPr>
                <w:sz w:val="24"/>
                <w:szCs w:val="24"/>
              </w:rPr>
              <w:t>开展森林经营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村或组、站、场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森林资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源保护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管理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w w:val="90"/>
                <w:sz w:val="24"/>
              </w:rPr>
              <w:t>（</w:t>
            </w:r>
            <w:r>
              <w:rPr>
                <w:rFonts w:ascii="Times New Roman" w:eastAsia="Times New Roman"/>
                <w:w w:val="90"/>
                <w:sz w:val="24"/>
              </w:rPr>
              <w:t>5</w:t>
            </w:r>
            <w:r>
              <w:rPr>
                <w:rFonts w:hint="eastAsia" w:ascii="Times New Roman"/>
                <w:w w:val="90"/>
                <w:sz w:val="24"/>
                <w:lang w:val="en-US" w:eastAsia="zh-CN"/>
              </w:rPr>
              <w:t>5</w:t>
            </w:r>
            <w:r>
              <w:rPr>
                <w:rFonts w:ascii="Times New Roman" w:eastAsia="Times New Roman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分）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资源管护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Times New Roman"/>
                <w:sz w:val="24"/>
                <w:lang w:val="en-US" w:eastAsia="zh-CN"/>
              </w:rPr>
              <w:t>8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森林覆盖率（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与全县域经济和高质量发展考核一致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以年度动态监测数据为准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8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森林蓄积量（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湿地保护率（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pacing w:val="0"/>
                <w:sz w:val="20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得分＝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湿地有效保护面积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辖区湿地全部面积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×单项权重</w:t>
            </w:r>
          </w:p>
        </w:tc>
        <w:tc>
          <w:tcPr>
            <w:tcW w:w="2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以平时监测数据为准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-11"/>
                <w:sz w:val="24"/>
              </w:rPr>
              <w:t>涉林违法案件数量下降率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得分＝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上年案件发生数−当年案件发生数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上年案件发生数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×单项权重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spacing w:val="0"/>
                <w:sz w:val="24"/>
              </w:rPr>
              <w:t>（最高扣分不超过权重分）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案件数量和违法面积以森林督查和举报核实数据为准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涉林违法面积下降率（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得分＝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上年涉林违法面积−当年涉林违法面积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上年涉林违法面积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×单项权重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spacing w:val="0"/>
                <w:sz w:val="24"/>
              </w:rPr>
              <w:t>（最高扣分不超过权重分）</w:t>
            </w: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涉林违法案件查处率（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pacing w:val="0"/>
                <w:sz w:val="23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得分＝</w:t>
            </w:r>
            <m:oMath>
              <m:f>
                <m:fPr>
                  <m:ctrlPr>
                    <w:rPr>
                      <w:rFonts w:hint="eastAsia" w:ascii="Cambria Math" w:hAnsi="Cambria Math" w:cs="宋体"/>
                      <w:b w:val="0"/>
                      <w:i w:val="0"/>
                      <w:spacing w:val="0"/>
                      <w:sz w:val="28"/>
                      <w:szCs w:val="28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8"/>
                      <w:szCs w:val="28"/>
                      <w:lang w:val="en-US" w:eastAsia="zh-CN" w:bidi="zh-CN"/>
                    </w:rPr>
                    <m:t>查处案件数量</m:t>
                  </m:r>
                  <m:ctrlPr>
                    <w:rPr>
                      <w:rFonts w:hint="eastAsia" w:ascii="Cambria Math" w:hAnsi="Cambria Math" w:cs="宋体"/>
                      <w:b w:val="0"/>
                      <w:i w:val="0"/>
                      <w:spacing w:val="0"/>
                      <w:sz w:val="28"/>
                      <w:szCs w:val="28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8"/>
                      <w:szCs w:val="28"/>
                      <w:lang w:val="en-US" w:eastAsia="zh-CN" w:bidi="zh-CN"/>
                    </w:rPr>
                    <m:t>所有案件数量</m:t>
                  </m:r>
                  <m:ctrlPr>
                    <w:rPr>
                      <w:rFonts w:hint="eastAsia" w:ascii="Cambria Math" w:hAnsi="Cambria Math" w:cs="宋体"/>
                      <w:b w:val="0"/>
                      <w:i w:val="0"/>
                      <w:spacing w:val="0"/>
                      <w:sz w:val="28"/>
                      <w:szCs w:val="28"/>
                      <w:lang w:val="en-US" w:eastAsia="zh-CN" w:bidi="zh-CN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×单项权重</w:t>
            </w: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5" w:type="default"/>
          <w:footerReference r:id="rId6" w:type="default"/>
          <w:footerReference r:id="rId7" w:type="even"/>
          <w:pgSz w:w="16840" w:h="11910" w:orient="landscape"/>
          <w:pgMar w:top="839" w:right="1460" w:bottom="1080" w:left="1460" w:header="720" w:footer="567" w:gutter="0"/>
          <w:pgNumType w:fmt="numberInDash" w:start="1"/>
          <w:cols w:space="720" w:num="1"/>
        </w:sectPr>
      </w:pPr>
    </w:p>
    <w:p>
      <w:pPr>
        <w:rPr>
          <w:sz w:val="2"/>
          <w:szCs w:val="2"/>
        </w:rPr>
      </w:pP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417"/>
        <w:gridCol w:w="3524"/>
        <w:gridCol w:w="5288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18" w:type="dxa"/>
            <w:gridSpan w:val="2"/>
          </w:tcPr>
          <w:p>
            <w:pPr>
              <w:pStyle w:val="10"/>
              <w:spacing w:before="89"/>
              <w:ind w:left="7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考核内容</w:t>
            </w:r>
          </w:p>
        </w:tc>
        <w:tc>
          <w:tcPr>
            <w:tcW w:w="3524" w:type="dxa"/>
          </w:tcPr>
          <w:p>
            <w:pPr>
              <w:pStyle w:val="10"/>
              <w:spacing w:before="89"/>
              <w:ind w:left="1261" w:right="125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具体指标</w:t>
            </w:r>
          </w:p>
        </w:tc>
        <w:tc>
          <w:tcPr>
            <w:tcW w:w="5288" w:type="dxa"/>
          </w:tcPr>
          <w:p>
            <w:pPr>
              <w:pStyle w:val="10"/>
              <w:spacing w:before="89"/>
              <w:ind w:left="88" w:right="7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计分方法</w:t>
            </w:r>
          </w:p>
        </w:tc>
        <w:tc>
          <w:tcPr>
            <w:tcW w:w="2350" w:type="dxa"/>
          </w:tcPr>
          <w:p>
            <w:pPr>
              <w:pStyle w:val="10"/>
              <w:spacing w:before="89"/>
              <w:ind w:left="69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森林资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源保护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管理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w w:val="90"/>
                <w:sz w:val="24"/>
              </w:rPr>
              <w:t>（</w:t>
            </w:r>
            <w:r>
              <w:rPr>
                <w:rFonts w:ascii="Times New Roman" w:eastAsia="Times New Roman"/>
                <w:w w:val="90"/>
                <w:sz w:val="24"/>
              </w:rPr>
              <w:t>5</w:t>
            </w:r>
            <w:r>
              <w:rPr>
                <w:rFonts w:hint="eastAsia" w:ascii="Times New Roman"/>
                <w:w w:val="90"/>
                <w:sz w:val="24"/>
                <w:lang w:val="en-US" w:eastAsia="zh-CN"/>
              </w:rPr>
              <w:t>5</w:t>
            </w:r>
            <w:r>
              <w:rPr>
                <w:w w:val="90"/>
                <w:sz w:val="24"/>
              </w:rPr>
              <w:t>分）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资源管护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Times New Roman"/>
                <w:sz w:val="24"/>
                <w:lang w:val="en-US" w:eastAsia="zh-CN"/>
              </w:rPr>
              <w:t>8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-29"/>
              <w:jc w:val="both"/>
              <w:textAlignment w:val="auto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违法毁坏林木蓄积</w:t>
            </w: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违法毁坏林木蓄积1-6立方米扣1分，6立方米以上、12立方米以下扣2分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96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森林督查及处罚依据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违法毁坏林地面积</w:t>
            </w: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default" w:eastAsia="宋体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违法毁坏林地面积20平方米以上扣2分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复绿情况</w:t>
            </w: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通过验收计2分，未达验收标准计1分，未复绿不计分</w:t>
            </w:r>
          </w:p>
        </w:tc>
        <w:tc>
          <w:tcPr>
            <w:tcW w:w="2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/>
              <w:jc w:val="both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验收依据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森林防火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-29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spacing w:val="-11"/>
                <w:sz w:val="24"/>
                <w:highlight w:val="none"/>
              </w:rPr>
              <w:t>森林火灾发生</w:t>
            </w:r>
            <w:r>
              <w:rPr>
                <w:rFonts w:hint="eastAsia"/>
                <w:spacing w:val="-11"/>
                <w:sz w:val="24"/>
                <w:highlight w:val="none"/>
                <w:lang w:val="en-US" w:eastAsia="zh-CN"/>
              </w:rPr>
              <w:t>情况</w:t>
            </w:r>
            <w:r>
              <w:rPr>
                <w:sz w:val="24"/>
                <w:highlight w:val="none"/>
              </w:rPr>
              <w:t>（</w:t>
            </w:r>
            <w:r>
              <w:rPr>
                <w:rFonts w:hint="eastAsia" w:ascii="Times New Roman"/>
                <w:sz w:val="24"/>
                <w:highlight w:val="none"/>
                <w:lang w:val="en-US" w:eastAsia="zh-CN"/>
              </w:rPr>
              <w:t xml:space="preserve">2 </w:t>
            </w:r>
            <w:r>
              <w:rPr>
                <w:sz w:val="24"/>
                <w:highlight w:val="none"/>
              </w:rPr>
              <w:t>分</w:t>
            </w:r>
            <w:r>
              <w:rPr>
                <w:spacing w:val="-11"/>
                <w:sz w:val="24"/>
                <w:highlight w:val="none"/>
              </w:rPr>
              <w:t>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 w:bidi="zh-CN"/>
              </w:rPr>
              <w:t>当年未发生火灾记</w:t>
            </w:r>
            <w:r>
              <w:rPr>
                <w:rFonts w:hint="eastAsia" w:cs="宋体"/>
                <w:sz w:val="24"/>
                <w:szCs w:val="22"/>
                <w:highlight w:val="none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 w:bidi="zh-CN"/>
              </w:rPr>
              <w:t>分，发生火灾不计分。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96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森林火灾发生次数和面积以日常监测统计数据为准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-29"/>
              <w:jc w:val="both"/>
              <w:textAlignment w:val="auto"/>
              <w:rPr>
                <w:rFonts w:hint="default" w:eastAsia="宋体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highlight w:val="none"/>
                <w:lang w:val="en-US" w:eastAsia="zh-CN"/>
              </w:rPr>
              <w:t>森林火灾受害面积下降率</w:t>
            </w:r>
            <w:r>
              <w:rPr>
                <w:sz w:val="24"/>
                <w:highlight w:val="none"/>
              </w:rPr>
              <w:t>（</w:t>
            </w:r>
            <w:r>
              <w:rPr>
                <w:rFonts w:hint="eastAsia" w:ascii="Times New Roman"/>
                <w:sz w:val="24"/>
                <w:highlight w:val="none"/>
                <w:lang w:val="en-US" w:eastAsia="zh-CN"/>
              </w:rPr>
              <w:t xml:space="preserve">2 </w:t>
            </w:r>
            <w:r>
              <w:rPr>
                <w:sz w:val="24"/>
                <w:highlight w:val="none"/>
              </w:rPr>
              <w:t>分</w:t>
            </w:r>
            <w:r>
              <w:rPr>
                <w:spacing w:val="-11"/>
                <w:sz w:val="24"/>
                <w:highlight w:val="none"/>
              </w:rPr>
              <w:t>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得分＝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前三年火灾发生平均面积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−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当年火灾发生面积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前三年火灾平均面积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×单项权重</w:t>
            </w:r>
            <w:r>
              <w:rPr>
                <w:rFonts w:ascii="宋体" w:hAnsi="宋体" w:eastAsia="宋体" w:cs="宋体"/>
                <w:sz w:val="18"/>
                <w:szCs w:val="18"/>
                <w:lang w:val="zh-CN" w:eastAsia="zh-CN" w:bidi="zh-CN"/>
              </w:rPr>
              <w:t>（</w:t>
            </w:r>
            <w:r>
              <w:rPr>
                <w:rFonts w:hint="eastAsia" w:cs="宋体"/>
                <w:sz w:val="18"/>
                <w:szCs w:val="18"/>
                <w:lang w:val="en-US" w:eastAsia="zh-CN" w:bidi="zh-CN"/>
              </w:rPr>
              <w:t>超过前三年平均数的按比例扣分，最高扣分不超过权重。若近三年未发生森林火灾计2分</w:t>
            </w:r>
            <w:r>
              <w:rPr>
                <w:rFonts w:ascii="宋体" w:hAnsi="宋体" w:eastAsia="宋体" w:cs="宋体"/>
                <w:sz w:val="18"/>
                <w:szCs w:val="18"/>
                <w:lang w:val="zh-CN" w:eastAsia="zh-CN" w:bidi="zh-CN"/>
              </w:rPr>
              <w:t>）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96" w:rightChars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森林火灾受害率（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受害率＝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森林火灾受害面积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本区域森林面积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16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 w:eastAsia="zh-CN" w:bidi="zh-CN"/>
              </w:rPr>
              <w:t>（</w:t>
            </w:r>
            <w:r>
              <w:rPr>
                <w:rFonts w:hint="eastAsia" w:cs="宋体"/>
                <w:sz w:val="18"/>
                <w:szCs w:val="18"/>
                <w:lang w:val="en-US" w:eastAsia="zh-CN" w:bidi="zh-CN"/>
              </w:rPr>
              <w:t>以0.09%为考核标准点，大于该数值不计分，小于该数值记3分</w:t>
            </w:r>
            <w:r>
              <w:rPr>
                <w:rFonts w:ascii="宋体" w:hAnsi="宋体" w:eastAsia="宋体" w:cs="宋体"/>
                <w:sz w:val="18"/>
                <w:szCs w:val="18"/>
                <w:lang w:val="zh-CN" w:eastAsia="zh-CN" w:bidi="zh-CN"/>
              </w:rPr>
              <w:t>）</w:t>
            </w:r>
          </w:p>
        </w:tc>
        <w:tc>
          <w:tcPr>
            <w:tcW w:w="2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96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本地森林火灾受害率以日常监测受害面积数据为准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3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森林防火重点工作和项目建设完成情况（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对各</w:t>
            </w:r>
            <w:r>
              <w:rPr>
                <w:rFonts w:hint="eastAsia"/>
                <w:sz w:val="24"/>
                <w:lang w:val="en-US" w:eastAsia="zh-CN"/>
              </w:rPr>
              <w:t>乡镇</w:t>
            </w:r>
            <w:r>
              <w:rPr>
                <w:sz w:val="24"/>
              </w:rPr>
              <w:t>森林防火宣传、巡护、火源管控、火情早期处置和防火设施建设等工作进行评分</w:t>
            </w:r>
          </w:p>
        </w:tc>
        <w:tc>
          <w:tcPr>
            <w:tcW w:w="2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以日常检查和各地自查上报数据为准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有害生物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防治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right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pacing w:val="-13"/>
                <w:sz w:val="24"/>
                <w:lang w:val="en-US" w:eastAsia="zh-CN"/>
              </w:rPr>
              <w:t>疫情发生小班</w:t>
            </w:r>
            <w:r>
              <w:rPr>
                <w:spacing w:val="-13"/>
                <w:sz w:val="24"/>
              </w:rPr>
              <w:t>数量变化情况</w:t>
            </w: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小班</w:t>
            </w:r>
            <w:r>
              <w:rPr>
                <w:sz w:val="24"/>
              </w:rPr>
              <w:t xml:space="preserve">数量下降得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分，</w:t>
            </w:r>
            <w:r>
              <w:rPr>
                <w:rFonts w:hint="eastAsia"/>
                <w:sz w:val="24"/>
                <w:lang w:val="en-US" w:eastAsia="zh-CN"/>
              </w:rPr>
              <w:t>小班</w:t>
            </w:r>
            <w:r>
              <w:rPr>
                <w:sz w:val="24"/>
              </w:rPr>
              <w:t>数量</w:t>
            </w:r>
            <w:r>
              <w:rPr>
                <w:rFonts w:hint="eastAsia"/>
                <w:sz w:val="24"/>
                <w:lang w:val="en-US" w:eastAsia="zh-CN"/>
              </w:rPr>
              <w:t>未</w:t>
            </w:r>
            <w:r>
              <w:rPr>
                <w:sz w:val="24"/>
              </w:rPr>
              <w:t xml:space="preserve">增加得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分，</w:t>
            </w:r>
            <w:r>
              <w:rPr>
                <w:rFonts w:hint="eastAsia"/>
                <w:sz w:val="24"/>
                <w:lang w:val="en-US" w:eastAsia="zh-CN"/>
              </w:rPr>
              <w:t>小班</w:t>
            </w:r>
            <w:r>
              <w:rPr>
                <w:sz w:val="24"/>
              </w:rPr>
              <w:t>增加不得分</w:t>
            </w:r>
          </w:p>
        </w:tc>
        <w:tc>
          <w:tcPr>
            <w:tcW w:w="2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小班</w:t>
            </w:r>
            <w:r>
              <w:rPr>
                <w:sz w:val="24"/>
              </w:rPr>
              <w:t>数、发生面积以秋普数据为准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林业有害生物成灾率（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成灾率＝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有害生物成灾面积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寄主总面积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i w:val="0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zh-CN"/>
              </w:rPr>
              <w:t>实际成灾率超过年度控制目标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7.78‰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zh-CN"/>
              </w:rPr>
              <w:t>的不得分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）</w:t>
            </w:r>
          </w:p>
        </w:tc>
        <w:tc>
          <w:tcPr>
            <w:tcW w:w="2350" w:type="dxa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监测数据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疫木清理任务完成情况（</w:t>
            </w: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DejaVu Math TeX Gyre" w:hAnsi="宋体" w:eastAsia="宋体" w:cs="宋体"/>
                <w:i/>
                <w:sz w:val="17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得分＝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完成年度防控效果评价得分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宋体"/>
                      <w:spacing w:val="0"/>
                      <w:sz w:val="24"/>
                      <w:szCs w:val="24"/>
                      <w:lang w:val="en-US" w:eastAsia="zh-CN" w:bidi="zh-CN"/>
                    </w:rPr>
                    <m:t>100</m:t>
                  </m:r>
                  <m:ctrlPr>
                    <w:rPr>
                      <w:rFonts w:hint="eastAsia" w:ascii="Cambria Math" w:hAnsi="Cambria Math" w:eastAsia="宋体" w:cs="宋体"/>
                      <w:spacing w:val="0"/>
                      <w:sz w:val="24"/>
                      <w:szCs w:val="24"/>
                      <w:lang w:val="en-US" w:eastAsia="zh-CN" w:bidi="zh-CN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 w:bidi="zh-CN"/>
              </w:rPr>
              <w:t>×单项权重</w:t>
            </w:r>
          </w:p>
        </w:tc>
        <w:tc>
          <w:tcPr>
            <w:tcW w:w="2350" w:type="dxa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清理面积以自查和检查验收数据为准</w:t>
            </w:r>
          </w:p>
        </w:tc>
      </w:tr>
    </w:tbl>
    <w:p>
      <w:pPr>
        <w:spacing w:after="0"/>
        <w:rPr>
          <w:sz w:val="2"/>
          <w:szCs w:val="2"/>
        </w:rPr>
        <w:sectPr>
          <w:headerReference r:id="rId8" w:type="default"/>
          <w:pgSz w:w="16840" w:h="11910" w:orient="landscape"/>
          <w:pgMar w:top="840" w:right="1460" w:bottom="1080" w:left="1460" w:header="720" w:footer="567" w:gutter="0"/>
          <w:pgNumType w:fmt="numberInDash"/>
          <w:cols w:space="720" w:num="1"/>
        </w:sectPr>
      </w:pP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417"/>
        <w:gridCol w:w="3524"/>
        <w:gridCol w:w="5288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2518" w:type="dxa"/>
            <w:gridSpan w:val="2"/>
          </w:tcPr>
          <w:p>
            <w:pPr>
              <w:pStyle w:val="10"/>
              <w:spacing w:before="89"/>
              <w:ind w:left="7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考核内容</w:t>
            </w:r>
          </w:p>
        </w:tc>
        <w:tc>
          <w:tcPr>
            <w:tcW w:w="3524" w:type="dxa"/>
          </w:tcPr>
          <w:p>
            <w:pPr>
              <w:pStyle w:val="10"/>
              <w:spacing w:before="89"/>
              <w:ind w:left="1261" w:right="125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具体指标</w:t>
            </w:r>
          </w:p>
        </w:tc>
        <w:tc>
          <w:tcPr>
            <w:tcW w:w="5288" w:type="dxa"/>
          </w:tcPr>
          <w:p>
            <w:pPr>
              <w:pStyle w:val="10"/>
              <w:spacing w:before="89"/>
              <w:ind w:left="88" w:right="7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计分方法</w:t>
            </w:r>
          </w:p>
        </w:tc>
        <w:tc>
          <w:tcPr>
            <w:tcW w:w="2350" w:type="dxa"/>
          </w:tcPr>
          <w:p>
            <w:pPr>
              <w:pStyle w:val="10"/>
              <w:spacing w:before="89"/>
              <w:ind w:left="69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森林资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源保护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管理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  <w:r>
              <w:rPr>
                <w:w w:val="90"/>
                <w:sz w:val="24"/>
              </w:rPr>
              <w:t>（</w:t>
            </w:r>
            <w:r>
              <w:rPr>
                <w:rFonts w:hint="eastAsia" w:ascii="Times New Roman"/>
                <w:w w:val="90"/>
                <w:sz w:val="24"/>
                <w:lang w:val="en-US" w:eastAsia="zh-CN"/>
              </w:rPr>
              <w:t>55</w:t>
            </w:r>
            <w:r>
              <w:rPr>
                <w:w w:val="90"/>
                <w:sz w:val="24"/>
              </w:rPr>
              <w:t>分）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保护地建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设管理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9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pacing w:val="-11"/>
                <w:sz w:val="24"/>
              </w:rPr>
              <w:t>自然保护地体系建立情况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理顺管理体制，规范自然保护地设立和管理情况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-6"/>
                <w:sz w:val="24"/>
              </w:rPr>
              <w:t>根据平时检查、各地</w:t>
            </w:r>
            <w:r>
              <w:rPr>
                <w:spacing w:val="22"/>
                <w:sz w:val="24"/>
              </w:rPr>
              <w:t>信息上报掌握的情</w:t>
            </w:r>
            <w:r>
              <w:rPr>
                <w:spacing w:val="-8"/>
                <w:sz w:val="24"/>
              </w:rPr>
              <w:t>况，结合年终自查上</w:t>
            </w:r>
            <w:r>
              <w:rPr>
                <w:sz w:val="24"/>
              </w:rPr>
              <w:t>报数据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9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auto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auto"/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保护地年度</w:t>
            </w:r>
            <w:r>
              <w:rPr>
                <w:sz w:val="24"/>
                <w:highlight w:val="none"/>
              </w:rPr>
              <w:t>重点</w:t>
            </w:r>
            <w:r>
              <w:rPr>
                <w:sz w:val="24"/>
              </w:rPr>
              <w:t>工作完成情况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完成上级安排部署的自然保护地年度重点工作任务情况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pacing w:val="-11"/>
                <w:sz w:val="24"/>
              </w:rPr>
              <w:t>保护地基础工作开展情况</w:t>
            </w: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自然保护地规划编制、勘界立标、信息化建设等工作开展情况</w:t>
            </w: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保护地执法监管情况（</w:t>
            </w: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自然保护地内违法问题发生及历史问题整改情况</w:t>
            </w: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野生动植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物保护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打击野生动植物非法交易情况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建立联席会议制度，开展联防联控工作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-6"/>
                <w:sz w:val="24"/>
              </w:rPr>
              <w:t>根据平时检查、各地</w:t>
            </w:r>
            <w:r>
              <w:rPr>
                <w:spacing w:val="22"/>
                <w:sz w:val="24"/>
              </w:rPr>
              <w:t>信息上报掌握的情</w:t>
            </w:r>
            <w:r>
              <w:rPr>
                <w:spacing w:val="-8"/>
                <w:sz w:val="24"/>
              </w:rPr>
              <w:t>况，结合年终自查上</w:t>
            </w:r>
            <w:r>
              <w:rPr>
                <w:sz w:val="24"/>
              </w:rPr>
              <w:t>报数据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0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珍稀濒危野生动植物保护情况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对辖区内珍稀濒危野生动植物进行本底调查并建立数据库，建立救护站、原生境保护点、繁育基地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0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野生动物危害防控情况（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出台野生动物危害防控政策措施，及时妥善处理发生危害事件和舆情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01" w:type="dxa"/>
            <w:vMerge w:val="continue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</w:pPr>
          </w:p>
        </w:tc>
        <w:tc>
          <w:tcPr>
            <w:tcW w:w="1417" w:type="dxa"/>
            <w:vMerge w:val="continue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古树名木管护情况（</w:t>
            </w:r>
            <w:r>
              <w:rPr>
                <w:rFonts w:hint="eastAsia" w:ascii="Times New Roman" w:eastAsia="Times New Roman"/>
                <w:sz w:val="24"/>
                <w:lang w:val="en-US" w:eastAsia="zh-CN"/>
              </w:rPr>
              <w:t xml:space="preserve">2 </w:t>
            </w:r>
            <w:r>
              <w:rPr>
                <w:rFonts w:hint="eastAsia"/>
                <w:sz w:val="24"/>
                <w:lang w:val="en-US" w:eastAsia="zh-CN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抢救复壮不力造成古树名木非正常消亡每株扣</w:t>
            </w:r>
            <w:r>
              <w:rPr>
                <w:rFonts w:hint="eastAsia" w:ascii="Times New Roman" w:eastAsia="Times New Roman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分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森林资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源科学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利用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w w:val="95"/>
                <w:sz w:val="24"/>
              </w:rPr>
              <w:t>（</w:t>
            </w:r>
            <w:r>
              <w:rPr>
                <w:rFonts w:hint="eastAsia" w:ascii="Times New Roman"/>
                <w:w w:val="95"/>
                <w:sz w:val="24"/>
                <w:lang w:val="en-US" w:eastAsia="zh-CN"/>
              </w:rPr>
              <w:t>8</w:t>
            </w:r>
            <w:r>
              <w:rPr>
                <w:rFonts w:ascii="Times New Roman" w:eastAsia="Times New Roman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分）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林业产业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发展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Times New Roman" w:hAnsi="宋体" w:eastAsia="Times New Roman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林业总产值增长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pacing w:val="-3"/>
                <w:sz w:val="24"/>
              </w:rPr>
              <w:t>林业总产值达到或超过上年度的得</w:t>
            </w: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  <w:r>
              <w:rPr>
                <w:spacing w:val="-3"/>
                <w:sz w:val="24"/>
              </w:rPr>
              <w:t>分，低于上</w:t>
            </w:r>
            <w:r>
              <w:rPr>
                <w:sz w:val="24"/>
              </w:rPr>
              <w:t>年度的按比例扣分；年度增长率达到或超过全</w:t>
            </w: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spacing w:val="-8"/>
                <w:sz w:val="24"/>
              </w:rPr>
              <w:t>平均水平的得</w:t>
            </w: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  <w:r>
              <w:rPr>
                <w:spacing w:val="-1"/>
                <w:sz w:val="24"/>
              </w:rPr>
              <w:t>分，低于全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县</w:t>
            </w:r>
            <w:r>
              <w:rPr>
                <w:spacing w:val="-1"/>
                <w:sz w:val="24"/>
              </w:rPr>
              <w:t>平均水平按比例扣</w:t>
            </w:r>
            <w:r>
              <w:rPr>
                <w:sz w:val="24"/>
              </w:rPr>
              <w:t>分</w:t>
            </w:r>
          </w:p>
        </w:tc>
        <w:tc>
          <w:tcPr>
            <w:tcW w:w="2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以规财处统计数据为准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Times New Roman" w:hAnsi="宋体" w:eastAsia="Times New Roman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林业龙头企业数量及增长</w:t>
            </w:r>
            <w:r>
              <w:rPr>
                <w:rFonts w:ascii="Times New Roman" w:eastAsia="Times New Roman"/>
                <w:sz w:val="24"/>
              </w:rPr>
              <w:t xml:space="preserve">(2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林业企业数量超过全</w:t>
            </w: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sz w:val="24"/>
              </w:rPr>
              <w:t>平均数量或</w:t>
            </w:r>
            <w:r>
              <w:rPr>
                <w:spacing w:val="-7"/>
                <w:sz w:val="24"/>
              </w:rPr>
              <w:t xml:space="preserve">有增长的，得 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pacing w:val="-1"/>
                <w:sz w:val="24"/>
              </w:rPr>
              <w:t>分，低于全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县</w:t>
            </w:r>
            <w:r>
              <w:rPr>
                <w:spacing w:val="-1"/>
                <w:sz w:val="24"/>
              </w:rPr>
              <w:t>平均数量且数量无</w:t>
            </w:r>
            <w:r>
              <w:rPr>
                <w:sz w:val="24"/>
              </w:rPr>
              <w:t>增长的按比例扣分</w:t>
            </w:r>
          </w:p>
        </w:tc>
        <w:tc>
          <w:tcPr>
            <w:tcW w:w="2350" w:type="dxa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sz w:val="2"/>
                <w:szCs w:val="2"/>
              </w:rPr>
            </w:pPr>
            <w:r>
              <w:rPr>
                <w:sz w:val="24"/>
              </w:rPr>
              <w:t>以</w:t>
            </w:r>
            <w:r>
              <w:rPr>
                <w:rFonts w:hint="eastAsia"/>
                <w:sz w:val="24"/>
                <w:lang w:val="en-US" w:eastAsia="zh-CN"/>
              </w:rPr>
              <w:t>登记</w:t>
            </w:r>
            <w:r>
              <w:rPr>
                <w:sz w:val="24"/>
              </w:rPr>
              <w:t>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Times New Roman" w:hAnsi="宋体" w:eastAsia="Times New Roman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林业特色产业基地建设</w:t>
            </w:r>
            <w:r>
              <w:rPr>
                <w:rFonts w:ascii="Times New Roman" w:eastAsia="Times New Roman"/>
                <w:sz w:val="24"/>
              </w:rPr>
              <w:t xml:space="preserve">(2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sz w:val="24"/>
              </w:rPr>
              <w:t>辖</w:t>
            </w:r>
            <w:r>
              <w:rPr>
                <w:rFonts w:hint="eastAsia"/>
                <w:sz w:val="24"/>
                <w:lang w:eastAsia="zh-CN"/>
              </w:rPr>
              <w:t>区</w:t>
            </w:r>
            <w:r>
              <w:rPr>
                <w:sz w:val="24"/>
              </w:rPr>
              <w:t>内</w:t>
            </w:r>
            <w:r>
              <w:rPr>
                <w:spacing w:val="-1"/>
                <w:sz w:val="24"/>
              </w:rPr>
              <w:t>建设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完成</w:t>
            </w:r>
            <w:r>
              <w:rPr>
                <w:spacing w:val="-1"/>
                <w:sz w:val="24"/>
              </w:rPr>
              <w:t>“两山”转化示范基</w:t>
            </w:r>
            <w:r>
              <w:rPr>
                <w:spacing w:val="-27"/>
                <w:sz w:val="24"/>
              </w:rPr>
              <w:t xml:space="preserve">地 </w:t>
            </w:r>
            <w:r>
              <w:rPr>
                <w:sz w:val="24"/>
              </w:rPr>
              <w:t>（含林下经济示范基地）</w:t>
            </w:r>
            <w:r>
              <w:rPr>
                <w:spacing w:val="-28"/>
                <w:sz w:val="24"/>
              </w:rPr>
              <w:t xml:space="preserve">得 </w:t>
            </w:r>
            <w:r>
              <w:rPr>
                <w:rFonts w:ascii="Times New Roman" w:hAnsi="Times New Roman" w:eastAsia="Times New Roman"/>
                <w:sz w:val="24"/>
              </w:rPr>
              <w:t xml:space="preserve">2 </w:t>
            </w:r>
            <w:r>
              <w:rPr>
                <w:spacing w:val="-3"/>
                <w:sz w:val="24"/>
              </w:rPr>
              <w:t>分，未</w:t>
            </w:r>
            <w:r>
              <w:rPr>
                <w:rFonts w:hint="eastAsia"/>
                <w:spacing w:val="-3"/>
                <w:sz w:val="24"/>
                <w:lang w:val="en-US" w:eastAsia="zh-CN"/>
              </w:rPr>
              <w:t>建设不计分</w:t>
            </w:r>
          </w:p>
        </w:tc>
        <w:tc>
          <w:tcPr>
            <w:tcW w:w="2350" w:type="dxa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pacing w:val="-6"/>
                <w:sz w:val="24"/>
              </w:rPr>
              <w:t>根据平时检查、各地</w:t>
            </w:r>
            <w:r>
              <w:rPr>
                <w:spacing w:val="22"/>
                <w:sz w:val="24"/>
              </w:rPr>
              <w:t>信息上报掌握的情</w:t>
            </w:r>
            <w:r>
              <w:rPr>
                <w:spacing w:val="-8"/>
                <w:sz w:val="24"/>
              </w:rPr>
              <w:t>况，结合年终自查上</w:t>
            </w:r>
            <w:r>
              <w:rPr>
                <w:sz w:val="24"/>
              </w:rPr>
              <w:t>报数据</w:t>
            </w:r>
          </w:p>
        </w:tc>
      </w:tr>
    </w:tbl>
    <w:p>
      <w:pPr>
        <w:spacing w:after="0"/>
        <w:rPr>
          <w:sz w:val="2"/>
          <w:szCs w:val="2"/>
        </w:rPr>
        <w:sectPr>
          <w:footerReference r:id="rId9" w:type="even"/>
          <w:pgSz w:w="16840" w:h="11910" w:orient="landscape"/>
          <w:pgMar w:top="840" w:right="1460" w:bottom="1080" w:left="1460" w:header="720" w:footer="895" w:gutter="0"/>
          <w:pgNumType w:fmt="numberInDash"/>
          <w:cols w:space="720" w:num="1"/>
        </w:sect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417"/>
        <w:gridCol w:w="3524"/>
        <w:gridCol w:w="5288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  <w:jc w:val="center"/>
        </w:trPr>
        <w:tc>
          <w:tcPr>
            <w:tcW w:w="2518" w:type="dxa"/>
            <w:gridSpan w:val="2"/>
          </w:tcPr>
          <w:p>
            <w:pPr>
              <w:pStyle w:val="10"/>
              <w:spacing w:before="89"/>
              <w:ind w:left="7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考核内容</w:t>
            </w:r>
          </w:p>
        </w:tc>
        <w:tc>
          <w:tcPr>
            <w:tcW w:w="3524" w:type="dxa"/>
          </w:tcPr>
          <w:p>
            <w:pPr>
              <w:pStyle w:val="10"/>
              <w:spacing w:before="89"/>
              <w:ind w:left="1261" w:right="125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具体指标</w:t>
            </w:r>
          </w:p>
        </w:tc>
        <w:tc>
          <w:tcPr>
            <w:tcW w:w="5288" w:type="dxa"/>
          </w:tcPr>
          <w:p>
            <w:pPr>
              <w:pStyle w:val="10"/>
              <w:spacing w:before="89"/>
              <w:ind w:left="88" w:right="7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计分方法</w:t>
            </w:r>
          </w:p>
        </w:tc>
        <w:tc>
          <w:tcPr>
            <w:tcW w:w="2350" w:type="dxa"/>
          </w:tcPr>
          <w:p>
            <w:pPr>
              <w:pStyle w:val="10"/>
              <w:spacing w:before="89"/>
              <w:ind w:left="69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 w:rightChars="0"/>
              <w:jc w:val="center"/>
              <w:textAlignment w:val="auto"/>
              <w:rPr>
                <w:rFonts w:hint="eastAsia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林长制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 w:rightChars="0"/>
              <w:jc w:val="center"/>
              <w:textAlignment w:val="auto"/>
              <w:rPr>
                <w:rFonts w:hint="eastAsia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运行情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 w:rightChars="0"/>
              <w:jc w:val="center"/>
              <w:textAlignment w:val="auto"/>
              <w:rPr>
                <w:rFonts w:hint="eastAsia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 w:rightChars="0"/>
              <w:jc w:val="center"/>
              <w:textAlignment w:val="auto"/>
              <w:rPr>
                <w:sz w:val="24"/>
              </w:rPr>
            </w:pPr>
            <w:r>
              <w:rPr>
                <w:w w:val="95"/>
                <w:sz w:val="24"/>
              </w:rPr>
              <w:t>（</w:t>
            </w:r>
            <w:r>
              <w:rPr>
                <w:rFonts w:hint="eastAsia" w:ascii="Times New Roman"/>
                <w:w w:val="95"/>
                <w:sz w:val="24"/>
                <w:lang w:val="en-US" w:eastAsia="zh-CN"/>
              </w:rPr>
              <w:t>22</w:t>
            </w:r>
            <w:r>
              <w:rPr>
                <w:rFonts w:ascii="Times New Roman" w:eastAsia="Times New Roman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分）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林长履职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研究制定责任区域林业发展规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划、年度目标计划、主要任务和重大政策举措（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有目标计划、任务清单、重大项目和落实措施， 并得到实施、取得成效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-6"/>
                <w:sz w:val="24"/>
              </w:rPr>
              <w:t>根据平时检查、各地</w:t>
            </w:r>
            <w:r>
              <w:rPr>
                <w:spacing w:val="22"/>
                <w:sz w:val="24"/>
              </w:rPr>
              <w:t>信息上报掌握的情</w:t>
            </w:r>
            <w:r>
              <w:rPr>
                <w:spacing w:val="-8"/>
                <w:sz w:val="24"/>
              </w:rPr>
              <w:t>况，结合年终自查上</w:t>
            </w:r>
            <w:r>
              <w:rPr>
                <w:sz w:val="24"/>
              </w:rPr>
              <w:t>报数据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定期开展巡林、召开林长推进会，解决重点难点问题（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林长按文件要求开展巡林、召开专题会议，解决实际问题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指导、检查本区域林长制运行、强化工作保障（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林长重视林长制建设，林长办运转高效、保障有力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林长制建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立和运行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12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分）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林长会议制度建立和运行情况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每年召开一次以上林长会议，解决本地区林业资源保护发展和林长制运行的实际问题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对平时检查、各地上报的情况建立台账， 结合年终自查上报数据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信息公开制度建立和信息报送情况（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及时公开林长制信息，上报林长制工作特色和亮点</w:t>
            </w: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部门协作制度建立和运行情况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-8"/>
                <w:sz w:val="24"/>
              </w:rPr>
              <w:t>林长制联系单位协调林长巡林，参加林长推进会，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解决联系区域林业资源保护发展的实际问题</w:t>
            </w: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督查考核制度建立和运行情况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分）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建立林长督查考核制度，并开展督查考核工作</w:t>
            </w: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加分项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工作特色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突出、成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效明显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采取重大措施、专项行动推动林业发展取得良好成效，在全省、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全国产生系统性影响</w:t>
            </w:r>
          </w:p>
        </w:tc>
        <w:tc>
          <w:tcPr>
            <w:tcW w:w="528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每项加 1—5 分，加分不得超过 20 分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-6"/>
                <w:sz w:val="24"/>
              </w:rPr>
              <w:t>根据平时检查、各地</w:t>
            </w:r>
            <w:r>
              <w:rPr>
                <w:spacing w:val="22"/>
                <w:sz w:val="24"/>
              </w:rPr>
              <w:t>信息上报掌握的情</w:t>
            </w:r>
            <w:r>
              <w:rPr>
                <w:spacing w:val="-8"/>
                <w:sz w:val="24"/>
              </w:rPr>
              <w:t>况，结合年终自查上</w:t>
            </w:r>
            <w:r>
              <w:rPr>
                <w:sz w:val="24"/>
              </w:rPr>
              <w:t>报数据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-20"/>
                <w:sz w:val="24"/>
              </w:rPr>
              <w:t>有针对性解决本地区林业发展重点</w:t>
            </w:r>
            <w:r>
              <w:rPr>
                <w:spacing w:val="-19"/>
                <w:sz w:val="24"/>
              </w:rPr>
              <w:t>难点问题，补齐基层执法和设施建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设短板，夯实林业基层基础</w:t>
            </w:r>
          </w:p>
        </w:tc>
        <w:tc>
          <w:tcPr>
            <w:tcW w:w="528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获得省以上通报表扬、表彰奖励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或领导批示肯定</w:t>
            </w:r>
          </w:p>
        </w:tc>
        <w:tc>
          <w:tcPr>
            <w:tcW w:w="528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</w:tbl>
    <w:p/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417"/>
        <w:gridCol w:w="3524"/>
        <w:gridCol w:w="5288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考核内容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具体指标</w:t>
            </w:r>
          </w:p>
        </w:tc>
        <w:tc>
          <w:tcPr>
            <w:tcW w:w="52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center"/>
              <w:textAlignment w:val="auto"/>
              <w:rPr>
                <w:spacing w:val="-14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计分方法</w:t>
            </w:r>
          </w:p>
        </w:tc>
        <w:tc>
          <w:tcPr>
            <w:tcW w:w="2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扣分项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严重工作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不力、出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现重大负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面事件</w:t>
            </w: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出现重大涉林案件、重大火灾、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重大有害生物灾害</w:t>
            </w:r>
          </w:p>
        </w:tc>
        <w:tc>
          <w:tcPr>
            <w:tcW w:w="528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每项扣 </w:t>
            </w:r>
            <w:r>
              <w:rPr>
                <w:rFonts w:ascii="Times New Roman" w:hAnsi="Times New Roman" w:eastAsia="Times New Roman"/>
                <w:sz w:val="24"/>
              </w:rPr>
              <w:t>1</w:t>
            </w:r>
            <w:r>
              <w:rPr>
                <w:sz w:val="24"/>
              </w:rPr>
              <w:t>—</w:t>
            </w:r>
            <w:r>
              <w:rPr>
                <w:rFonts w:ascii="Times New Roman" w:hAnsi="Times New Roman" w:eastAsia="Times New Roman"/>
                <w:sz w:val="24"/>
              </w:rPr>
              <w:t xml:space="preserve">5 </w:t>
            </w:r>
            <w:r>
              <w:rPr>
                <w:spacing w:val="-7"/>
                <w:sz w:val="24"/>
              </w:rPr>
              <w:t xml:space="preserve">分，扣分不超过 </w:t>
            </w:r>
            <w:r>
              <w:rPr>
                <w:rFonts w:ascii="Times New Roman" w:hAnsi="Times New Roman" w:eastAsia="Times New Roman"/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分，出现特别重</w:t>
            </w:r>
            <w:r>
              <w:rPr>
                <w:sz w:val="24"/>
              </w:rPr>
              <w:t>大事件或负面舆情一票否决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pacing w:val="-6"/>
                <w:sz w:val="24"/>
              </w:rPr>
              <w:t>根据平时检查、各地</w:t>
            </w:r>
            <w:r>
              <w:rPr>
                <w:spacing w:val="22"/>
                <w:sz w:val="24"/>
              </w:rPr>
              <w:t>信息上报掌握的情</w:t>
            </w:r>
            <w:r>
              <w:rPr>
                <w:spacing w:val="-8"/>
                <w:sz w:val="24"/>
              </w:rPr>
              <w:t>况，结合年终自查上</w:t>
            </w:r>
            <w:r>
              <w:rPr>
                <w:sz w:val="24"/>
              </w:rPr>
              <w:t>报数据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因工作不力被省以上通报批评、媒体曝光、发生严重群体性上访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聚集事件或负面舆情</w:t>
            </w:r>
          </w:p>
        </w:tc>
        <w:tc>
          <w:tcPr>
            <w:tcW w:w="528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  <w:tc>
          <w:tcPr>
            <w:tcW w:w="2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0" w:lineRule="atLeast"/>
              <w:ind w:left="69" w:leftChars="33" w:right="0"/>
              <w:jc w:val="both"/>
              <w:textAlignment w:val="auto"/>
              <w:rPr>
                <w:sz w:val="2"/>
                <w:szCs w:val="2"/>
              </w:rPr>
            </w:pPr>
          </w:p>
        </w:tc>
      </w:tr>
    </w:tbl>
    <w:p>
      <w:pPr>
        <w:pStyle w:val="3"/>
        <w:spacing w:before="4"/>
        <w:rPr>
          <w:rFonts w:ascii="Times New Roman"/>
          <w:sz w:val="17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00" w:lineRule="auto"/>
        <w:ind w:left="0" w:leftChars="0" w:right="0" w:firstLine="0" w:firstLineChars="0"/>
        <w:jc w:val="left"/>
        <w:textAlignment w:val="auto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sectPr>
      <w:headerReference r:id="rId10" w:type="default"/>
      <w:footerReference r:id="rId11" w:type="default"/>
      <w:pgSz w:w="16840" w:h="11910" w:orient="landscape"/>
      <w:pgMar w:top="839" w:right="1460" w:bottom="1083" w:left="1460" w:header="720" w:footer="896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default" w:eastAsia="宋体"/>
        <w:sz w:val="28"/>
        <w:szCs w:val="28"/>
        <w:lang w:val="en-US" w:eastAsia="zh-CN"/>
      </w:rPr>
    </w:pPr>
    <w:r>
      <w:rPr>
        <w:rFonts w:hint="eastAsia" w:eastAsia="宋体"/>
        <w:sz w:val="28"/>
        <w:szCs w:val="28"/>
        <w:lang w:val="en-US" w:eastAsia="zh-CN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3NmVhZDVmYmFlY2VmOTY0YmIwYTJiMTE2OWNjZjgifQ=="/>
  </w:docVars>
  <w:rsids>
    <w:rsidRoot w:val="00000000"/>
    <w:rsid w:val="0F9E7EA2"/>
    <w:rsid w:val="11E82978"/>
    <w:rsid w:val="174C14D1"/>
    <w:rsid w:val="1B0E50C2"/>
    <w:rsid w:val="1CB735C0"/>
    <w:rsid w:val="1D04257E"/>
    <w:rsid w:val="1D29700E"/>
    <w:rsid w:val="1E876FC3"/>
    <w:rsid w:val="1ED94CC2"/>
    <w:rsid w:val="1F7B4663"/>
    <w:rsid w:val="22C05D13"/>
    <w:rsid w:val="386E3D49"/>
    <w:rsid w:val="3E982E20"/>
    <w:rsid w:val="419378A9"/>
    <w:rsid w:val="45C8418A"/>
    <w:rsid w:val="4AA173A9"/>
    <w:rsid w:val="4C4C3FBD"/>
    <w:rsid w:val="4CC0351C"/>
    <w:rsid w:val="4D825F55"/>
    <w:rsid w:val="4F281590"/>
    <w:rsid w:val="56150F82"/>
    <w:rsid w:val="5BD95F09"/>
    <w:rsid w:val="60B07FFD"/>
    <w:rsid w:val="62A813AA"/>
    <w:rsid w:val="63200636"/>
    <w:rsid w:val="656639C4"/>
    <w:rsid w:val="6D777AD0"/>
    <w:rsid w:val="71B10B32"/>
    <w:rsid w:val="73B27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3728</Words>
  <Characters>3769</Characters>
  <TotalTime>2</TotalTime>
  <ScaleCrop>false</ScaleCrop>
  <LinksUpToDate>false</LinksUpToDate>
  <CharactersWithSpaces>3901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2022-07-25T09:51:00Z</dcterms:created>
  <dc:creator>Kingsoft-PDF</dc:creator>
  <cp:keywords>62ddf72db7aa140015f875e7</cp:keywords>
  <cp:lastModifiedBy>lenovo</cp:lastModifiedBy>
  <cp:lastPrinted>2022-08-22T10:04:00Z</cp:lastPrinted>
  <dcterms:modified xsi:type="dcterms:W3CDTF">2022-09-19T03:00:12Z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2022-07-25T09:51:51Z</vt:filetime>
  </property>
  <property fmtid="{D5CDD505-2E9C-101B-9397-08002B2CF9AE}" pid="4" name="KSOProductBuildVer">
    <vt:lpwstr>2052-11.1.0.12358</vt:lpwstr>
  </property>
  <property fmtid="{D5CDD505-2E9C-101B-9397-08002B2CF9AE}" pid="5" name="ICV">
    <vt:lpwstr>D399772FB900467C8116DD1EBD38A1B7</vt:lpwstr>
  </property>
</Properties>
</file>