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exact"/>
        <w:jc w:val="center"/>
        <w:rPr>
          <w:rFonts w:hint="eastAsia" w:ascii="华文中宋" w:hAnsi="华文中宋" w:eastAsia="华文中宋" w:cs="宋体"/>
          <w:b/>
          <w:bCs/>
          <w:kern w:val="0"/>
          <w:sz w:val="44"/>
          <w:szCs w:val="44"/>
          <w:lang w:eastAsia="zh-CN"/>
        </w:rPr>
      </w:pPr>
      <w:bookmarkStart w:id="3" w:name="_GoBack"/>
      <w:r>
        <w:rPr>
          <w:rFonts w:hint="eastAsia" w:ascii="华文中宋" w:hAnsi="华文中宋" w:eastAsia="华文中宋" w:cs="宋体"/>
          <w:b/>
          <w:bCs/>
          <w:kern w:val="0"/>
          <w:sz w:val="44"/>
          <w:szCs w:val="44"/>
          <w:lang w:val="en-US" w:eastAsia="zh-CN"/>
        </w:rPr>
        <w:t>通山县特殊教育学校</w:t>
      </w:r>
      <w:r>
        <w:rPr>
          <w:rFonts w:hint="eastAsia" w:ascii="华文中宋" w:hAnsi="华文中宋" w:eastAsia="华文中宋" w:cs="宋体"/>
          <w:b/>
          <w:bCs/>
          <w:kern w:val="0"/>
          <w:sz w:val="44"/>
          <w:szCs w:val="44"/>
          <w:lang w:val="en-US" w:eastAsia="zh-CN"/>
        </w:rPr>
        <w:t>2</w:t>
      </w:r>
      <w:r>
        <w:rPr>
          <w:rFonts w:hint="eastAsia" w:ascii="华文中宋" w:hAnsi="华文中宋" w:eastAsia="华文中宋" w:cs="宋体"/>
          <w:b/>
          <w:bCs/>
          <w:kern w:val="0"/>
          <w:sz w:val="44"/>
          <w:szCs w:val="44"/>
          <w:lang w:val="en-US" w:eastAsia="zh-CN"/>
        </w:rPr>
        <w:t>023</w:t>
      </w:r>
      <w:r>
        <w:rPr>
          <w:rFonts w:hint="eastAsia" w:ascii="华文中宋" w:hAnsi="华文中宋" w:eastAsia="华文中宋" w:cs="宋体"/>
          <w:b/>
          <w:bCs/>
          <w:kern w:val="0"/>
          <w:sz w:val="44"/>
          <w:szCs w:val="44"/>
        </w:rPr>
        <w:t>年部门预算</w:t>
      </w:r>
      <w:r>
        <w:rPr>
          <w:rFonts w:hint="eastAsia" w:ascii="华文中宋" w:hAnsi="华文中宋" w:eastAsia="华文中宋" w:cs="宋体"/>
          <w:b/>
          <w:bCs/>
          <w:kern w:val="0"/>
          <w:sz w:val="44"/>
          <w:szCs w:val="44"/>
          <w:lang w:eastAsia="zh-CN"/>
        </w:rPr>
        <w:t>公开情况</w:t>
      </w:r>
    </w:p>
    <w:bookmarkEnd w:id="3"/>
    <w:p>
      <w:pPr>
        <w:widowControl/>
        <w:shd w:val="clear" w:color="auto" w:fill="FFFFFF"/>
        <w:spacing w:line="620" w:lineRule="exact"/>
        <w:jc w:val="left"/>
        <w:rPr>
          <w:rFonts w:hint="eastAsia" w:ascii="仿宋" w:hAnsi="仿宋" w:eastAsia="仿宋" w:cs="宋体"/>
          <w:kern w:val="0"/>
          <w:sz w:val="32"/>
          <w:szCs w:val="32"/>
        </w:rPr>
      </w:pPr>
      <w:r>
        <w:rPr>
          <w:rFonts w:hint="eastAsia" w:ascii="宋体" w:hAnsi="宋体" w:eastAsia="仿宋" w:cs="宋体"/>
          <w:kern w:val="0"/>
          <w:sz w:val="32"/>
          <w:szCs w:val="32"/>
        </w:rPr>
        <w:t> </w:t>
      </w:r>
      <w:r>
        <w:rPr>
          <w:rFonts w:hint="eastAsia" w:ascii="仿宋" w:hAnsi="仿宋" w:eastAsia="仿宋" w:cs="宋体"/>
          <w:kern w:val="0"/>
          <w:sz w:val="32"/>
          <w:szCs w:val="32"/>
        </w:rPr>
        <w:t xml:space="preserve"> </w:t>
      </w:r>
      <w:r>
        <w:rPr>
          <w:rFonts w:hint="eastAsia" w:ascii="宋体" w:hAnsi="宋体" w:eastAsia="仿宋" w:cs="宋体"/>
          <w:kern w:val="0"/>
          <w:sz w:val="32"/>
          <w:szCs w:val="32"/>
        </w:rPr>
        <w:t> </w:t>
      </w:r>
      <w:r>
        <w:rPr>
          <w:rFonts w:hint="eastAsia" w:ascii="仿宋" w:hAnsi="仿宋" w:eastAsia="仿宋" w:cs="宋体"/>
          <w:kern w:val="0"/>
          <w:sz w:val="32"/>
          <w:szCs w:val="32"/>
        </w:rPr>
        <w:t xml:space="preserve"> </w:t>
      </w:r>
      <w:r>
        <w:rPr>
          <w:rFonts w:hint="eastAsia" w:ascii="宋体" w:hAnsi="宋体" w:eastAsia="仿宋" w:cs="宋体"/>
          <w:kern w:val="0"/>
          <w:sz w:val="32"/>
          <w:szCs w:val="32"/>
        </w:rPr>
        <w:t> </w:t>
      </w:r>
      <w:r>
        <w:rPr>
          <w:rFonts w:hint="eastAsia" w:ascii="仿宋" w:hAnsi="仿宋" w:eastAsia="仿宋" w:cs="宋体"/>
          <w:kern w:val="0"/>
          <w:sz w:val="32"/>
          <w:szCs w:val="32"/>
        </w:rPr>
        <w:t xml:space="preserve">                           </w:t>
      </w:r>
    </w:p>
    <w:p>
      <w:pPr>
        <w:widowControl/>
        <w:shd w:val="clear" w:color="auto" w:fill="FFFFFF"/>
        <w:spacing w:line="620" w:lineRule="exact"/>
        <w:ind w:firstLine="3680" w:firstLineChars="1150"/>
        <w:jc w:val="left"/>
        <w:rPr>
          <w:rFonts w:hint="eastAsia" w:ascii="黑体" w:hAnsi="黑体" w:eastAsia="黑体" w:cs="宋体"/>
          <w:kern w:val="0"/>
          <w:sz w:val="32"/>
          <w:szCs w:val="32"/>
        </w:rPr>
      </w:pPr>
    </w:p>
    <w:p>
      <w:pPr>
        <w:widowControl/>
        <w:shd w:val="clear" w:color="auto" w:fill="FFFFFF"/>
        <w:spacing w:line="620" w:lineRule="exact"/>
        <w:ind w:firstLine="180" w:firstLineChars="50"/>
        <w:jc w:val="center"/>
        <w:rPr>
          <w:rFonts w:hint="eastAsia" w:ascii="黑体" w:hAnsi="黑体" w:eastAsia="黑体" w:cs="宋体"/>
          <w:kern w:val="0"/>
          <w:sz w:val="36"/>
          <w:szCs w:val="36"/>
        </w:rPr>
      </w:pPr>
      <w:r>
        <w:rPr>
          <w:rFonts w:hint="eastAsia" w:ascii="黑体" w:hAnsi="黑体" w:eastAsia="黑体" w:cs="宋体"/>
          <w:kern w:val="0"/>
          <w:sz w:val="36"/>
          <w:szCs w:val="36"/>
        </w:rPr>
        <w:t>目</w:t>
      </w:r>
      <w:r>
        <w:rPr>
          <w:rFonts w:hint="eastAsia" w:ascii="宋体" w:hAnsi="宋体" w:eastAsia="黑体" w:cs="宋体"/>
          <w:kern w:val="0"/>
          <w:sz w:val="36"/>
          <w:szCs w:val="36"/>
        </w:rPr>
        <w:t xml:space="preserve">   </w:t>
      </w:r>
      <w:r>
        <w:rPr>
          <w:rFonts w:hint="eastAsia" w:ascii="黑体" w:hAnsi="黑体" w:eastAsia="黑体" w:cs="宋体"/>
          <w:kern w:val="0"/>
          <w:sz w:val="36"/>
          <w:szCs w:val="36"/>
        </w:rPr>
        <w:t>录</w:t>
      </w:r>
    </w:p>
    <w:p>
      <w:pPr>
        <w:widowControl/>
        <w:shd w:val="clear" w:color="auto" w:fill="FFFFFF"/>
        <w:spacing w:line="620" w:lineRule="exact"/>
        <w:ind w:firstLine="2415" w:firstLineChars="1150"/>
        <w:jc w:val="left"/>
        <w:rPr>
          <w:rFonts w:hint="eastAsia" w:ascii="黑体" w:hAnsi="黑体" w:eastAsia="黑体" w:cs="宋体"/>
          <w:kern w:val="0"/>
          <w:szCs w:val="21"/>
        </w:rPr>
      </w:pPr>
    </w:p>
    <w:p>
      <w:pPr>
        <w:widowControl/>
        <w:shd w:val="clear" w:color="auto" w:fill="FFFFFF"/>
        <w:spacing w:line="620" w:lineRule="exact"/>
        <w:ind w:firstLine="643" w:firstLineChars="200"/>
        <w:jc w:val="left"/>
        <w:rPr>
          <w:rFonts w:hint="eastAsia" w:ascii="仿宋" w:hAnsi="仿宋" w:eastAsia="仿宋" w:cs="宋体"/>
          <w:b/>
          <w:kern w:val="0"/>
          <w:sz w:val="32"/>
          <w:szCs w:val="32"/>
        </w:rPr>
      </w:pPr>
      <w:r>
        <w:rPr>
          <w:rFonts w:hint="eastAsia" w:ascii="仿宋" w:hAnsi="仿宋" w:eastAsia="仿宋" w:cs="宋体"/>
          <w:b/>
          <w:kern w:val="0"/>
          <w:sz w:val="32"/>
          <w:szCs w:val="32"/>
        </w:rPr>
        <w:t>第一部分</w:t>
      </w:r>
      <w:r>
        <w:rPr>
          <w:rFonts w:hint="eastAsia" w:ascii="宋体" w:hAnsi="宋体" w:eastAsia="仿宋" w:cs="宋体"/>
          <w:b/>
          <w:kern w:val="0"/>
          <w:sz w:val="32"/>
          <w:szCs w:val="32"/>
        </w:rPr>
        <w:t> </w:t>
      </w:r>
      <w:r>
        <w:rPr>
          <w:rFonts w:hint="eastAsia" w:ascii="仿宋" w:hAnsi="仿宋" w:eastAsia="仿宋" w:cs="宋体"/>
          <w:b/>
          <w:kern w:val="0"/>
          <w:sz w:val="32"/>
          <w:szCs w:val="32"/>
          <w:lang w:eastAsia="zh-CN"/>
        </w:rPr>
        <w:t>部门</w:t>
      </w:r>
      <w:r>
        <w:rPr>
          <w:rFonts w:hint="eastAsia" w:ascii="仿宋" w:hAnsi="仿宋" w:eastAsia="仿宋" w:cs="宋体"/>
          <w:b/>
          <w:kern w:val="0"/>
          <w:sz w:val="32"/>
          <w:szCs w:val="32"/>
        </w:rPr>
        <w:t>概况</w:t>
      </w:r>
    </w:p>
    <w:p>
      <w:pPr>
        <w:widowControl/>
        <w:shd w:val="clear" w:color="auto" w:fill="FFFFFF"/>
        <w:spacing w:line="620" w:lineRule="exact"/>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　　一、部门</w:t>
      </w:r>
      <w:r>
        <w:rPr>
          <w:rFonts w:hint="eastAsia" w:ascii="仿宋" w:hAnsi="仿宋" w:eastAsia="仿宋" w:cs="宋体"/>
          <w:kern w:val="0"/>
          <w:sz w:val="32"/>
          <w:szCs w:val="32"/>
          <w:lang w:eastAsia="zh-CN"/>
        </w:rPr>
        <w:t>职责</w:t>
      </w:r>
    </w:p>
    <w:p>
      <w:pPr>
        <w:widowControl/>
        <w:shd w:val="clear" w:color="auto" w:fill="FFFFFF"/>
        <w:spacing w:line="620" w:lineRule="exact"/>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　　二、</w:t>
      </w:r>
      <w:r>
        <w:rPr>
          <w:rFonts w:hint="eastAsia" w:ascii="仿宋" w:hAnsi="仿宋" w:eastAsia="仿宋" w:cs="宋体"/>
          <w:kern w:val="0"/>
          <w:sz w:val="32"/>
          <w:szCs w:val="32"/>
          <w:lang w:eastAsia="zh-CN"/>
        </w:rPr>
        <w:t>机构设置</w:t>
      </w:r>
    </w:p>
    <w:p>
      <w:pPr>
        <w:widowControl/>
        <w:shd w:val="clear" w:color="auto" w:fill="FFFFFF"/>
        <w:spacing w:line="620" w:lineRule="exact"/>
        <w:ind w:firstLine="643" w:firstLineChars="200"/>
        <w:jc w:val="left"/>
        <w:rPr>
          <w:rFonts w:hint="eastAsia" w:ascii="仿宋" w:hAnsi="仿宋" w:eastAsia="仿宋" w:cs="宋体"/>
          <w:b/>
          <w:kern w:val="0"/>
          <w:sz w:val="32"/>
          <w:szCs w:val="32"/>
        </w:rPr>
      </w:pPr>
      <w:r>
        <w:rPr>
          <w:rFonts w:hint="eastAsia" w:ascii="仿宋" w:hAnsi="仿宋" w:eastAsia="仿宋" w:cs="宋体"/>
          <w:b/>
          <w:kern w:val="0"/>
          <w:sz w:val="32"/>
          <w:szCs w:val="32"/>
        </w:rPr>
        <w:t>第二部分</w:t>
      </w:r>
      <w:r>
        <w:rPr>
          <w:rFonts w:hint="eastAsia" w:ascii="宋体" w:hAnsi="宋体" w:eastAsia="仿宋" w:cs="宋体"/>
          <w:b/>
          <w:kern w:val="0"/>
          <w:sz w:val="32"/>
          <w:szCs w:val="32"/>
        </w:rPr>
        <w:t> </w:t>
      </w:r>
      <w:r>
        <w:rPr>
          <w:rFonts w:hint="eastAsia" w:ascii="仿宋" w:hAnsi="仿宋" w:eastAsia="仿宋" w:cs="宋体"/>
          <w:b/>
          <w:kern w:val="0"/>
          <w:sz w:val="32"/>
          <w:szCs w:val="32"/>
          <w:lang w:val="en-US" w:eastAsia="zh-CN"/>
        </w:rPr>
        <w:t>2</w:t>
      </w:r>
      <w:r>
        <w:rPr>
          <w:rFonts w:hint="eastAsia" w:ascii="仿宋" w:hAnsi="仿宋" w:eastAsia="仿宋" w:cs="宋体"/>
          <w:b/>
          <w:kern w:val="0"/>
          <w:sz w:val="32"/>
          <w:szCs w:val="32"/>
          <w:lang w:val="en-US" w:eastAsia="zh-CN"/>
        </w:rPr>
        <w:t>023</w:t>
      </w:r>
      <w:r>
        <w:rPr>
          <w:rFonts w:hint="eastAsia" w:ascii="仿宋" w:hAnsi="仿宋" w:eastAsia="仿宋" w:cs="宋体"/>
          <w:b/>
          <w:kern w:val="0"/>
          <w:sz w:val="32"/>
          <w:szCs w:val="32"/>
        </w:rPr>
        <w:t>年部门预算表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一、收支预算总表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二、收入预算总表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三、支出预算总表</w:t>
      </w:r>
      <w:bookmarkStart w:id="0" w:name="_GoBack"/>
      <w:bookmarkEnd w:id="0"/>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四、财政拨款收支预算总表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五、一般公共预算支出表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六、一般公共预算基本支出表(功能分类到项)</w:t>
      </w:r>
    </w:p>
    <w:p>
      <w:pPr>
        <w:widowControl/>
        <w:shd w:val="clear" w:color="auto" w:fill="FFFFFF"/>
        <w:spacing w:line="62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七、一般公共预算基本支出表(功能分类到</w:t>
      </w:r>
      <w:r>
        <w:rPr>
          <w:rFonts w:hint="eastAsia" w:ascii="仿宋" w:hAnsi="仿宋" w:eastAsia="仿宋" w:cs="宋体"/>
          <w:kern w:val="0"/>
          <w:sz w:val="32"/>
          <w:szCs w:val="32"/>
          <w:lang w:eastAsia="zh-CN"/>
        </w:rPr>
        <w:t>款</w:t>
      </w:r>
      <w:r>
        <w:rPr>
          <w:rFonts w:hint="eastAsia" w:ascii="仿宋" w:hAnsi="仿宋" w:eastAsia="仿宋" w:cs="宋体"/>
          <w:kern w:val="0"/>
          <w:sz w:val="32"/>
          <w:szCs w:val="32"/>
        </w:rPr>
        <w:t>)</w:t>
      </w:r>
    </w:p>
    <w:p>
      <w:pPr>
        <w:widowControl/>
        <w:shd w:val="clear" w:color="auto" w:fill="FFFFFF"/>
        <w:spacing w:line="62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lang w:eastAsia="zh-CN"/>
        </w:rPr>
        <w:t>八、</w:t>
      </w:r>
      <w:r>
        <w:rPr>
          <w:rFonts w:hint="eastAsia" w:ascii="仿宋" w:hAnsi="仿宋" w:eastAsia="仿宋" w:cs="宋体"/>
          <w:kern w:val="0"/>
          <w:sz w:val="32"/>
          <w:szCs w:val="32"/>
        </w:rPr>
        <w:t>财政拨款“三公”经费支出表</w:t>
      </w:r>
    </w:p>
    <w:p>
      <w:pPr>
        <w:widowControl/>
        <w:shd w:val="clear" w:color="auto" w:fill="FFFFFF"/>
        <w:spacing w:line="620" w:lineRule="exact"/>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　　</w:t>
      </w:r>
      <w:r>
        <w:rPr>
          <w:rFonts w:hint="eastAsia" w:ascii="仿宋" w:hAnsi="仿宋" w:eastAsia="仿宋" w:cs="宋体"/>
          <w:kern w:val="0"/>
          <w:sz w:val="32"/>
          <w:szCs w:val="32"/>
          <w:lang w:eastAsia="zh-CN"/>
        </w:rPr>
        <w:t>九、政府性基金支出预算表</w:t>
      </w:r>
    </w:p>
    <w:p>
      <w:pPr>
        <w:widowControl/>
        <w:shd w:val="clear" w:color="auto" w:fill="FFFFFF"/>
        <w:spacing w:line="620" w:lineRule="exact"/>
        <w:ind w:firstLine="643" w:firstLineChars="200"/>
        <w:jc w:val="left"/>
        <w:rPr>
          <w:rFonts w:hint="eastAsia" w:ascii="仿宋" w:hAnsi="仿宋" w:eastAsia="仿宋" w:cs="宋体"/>
          <w:b/>
          <w:kern w:val="0"/>
          <w:sz w:val="32"/>
          <w:szCs w:val="32"/>
        </w:rPr>
      </w:pPr>
      <w:r>
        <w:rPr>
          <w:rFonts w:hint="eastAsia" w:ascii="仿宋" w:hAnsi="仿宋" w:eastAsia="仿宋" w:cs="宋体"/>
          <w:b/>
          <w:kern w:val="0"/>
          <w:sz w:val="32"/>
          <w:szCs w:val="32"/>
        </w:rPr>
        <w:t>第三部分</w:t>
      </w:r>
      <w:r>
        <w:rPr>
          <w:rFonts w:hint="eastAsia" w:ascii="宋体" w:hAnsi="宋体" w:eastAsia="仿宋" w:cs="宋体"/>
          <w:b/>
          <w:kern w:val="0"/>
          <w:sz w:val="32"/>
          <w:szCs w:val="32"/>
        </w:rPr>
        <w:t> </w:t>
      </w:r>
      <w:r>
        <w:rPr>
          <w:rFonts w:hint="eastAsia" w:ascii="仿宋" w:hAnsi="仿宋" w:eastAsia="仿宋" w:cs="宋体"/>
          <w:b/>
          <w:kern w:val="0"/>
          <w:sz w:val="32"/>
          <w:szCs w:val="32"/>
          <w:lang w:val="en-US" w:eastAsia="zh-CN"/>
        </w:rPr>
        <w:t>2</w:t>
      </w:r>
      <w:r>
        <w:rPr>
          <w:rFonts w:hint="eastAsia" w:ascii="仿宋" w:hAnsi="仿宋" w:eastAsia="仿宋" w:cs="宋体"/>
          <w:b/>
          <w:kern w:val="0"/>
          <w:sz w:val="32"/>
          <w:szCs w:val="32"/>
          <w:lang w:val="en-US" w:eastAsia="zh-CN"/>
        </w:rPr>
        <w:t>023</w:t>
      </w:r>
      <w:r>
        <w:rPr>
          <w:rFonts w:hint="eastAsia" w:ascii="仿宋" w:hAnsi="仿宋" w:eastAsia="仿宋" w:cs="宋体"/>
          <w:b/>
          <w:kern w:val="0"/>
          <w:sz w:val="32"/>
          <w:szCs w:val="32"/>
        </w:rPr>
        <w:t>年部门预算安排情况说明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一、部门预算收支情况总体说明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二、部门预算收入情况说明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三、部门预算支出情况说明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四、财政拨款收支预算情况说明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五、一般公共预算支出情况说明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六、一般公共预算基本支出情况说明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七、政府性基金预算支出情况说明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八、财政拨款“三公”经费支出情况说明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九、政府采购安排情况说明</w:t>
      </w:r>
    </w:p>
    <w:p>
      <w:pPr>
        <w:widowControl/>
        <w:shd w:val="clear" w:color="auto" w:fill="FFFFFF"/>
        <w:spacing w:line="620" w:lineRule="exact"/>
        <w:ind w:firstLine="600"/>
        <w:jc w:val="left"/>
        <w:rPr>
          <w:rFonts w:hint="eastAsia" w:ascii="仿宋" w:hAnsi="仿宋" w:eastAsia="仿宋" w:cs="宋体"/>
          <w:kern w:val="0"/>
          <w:sz w:val="32"/>
          <w:szCs w:val="32"/>
        </w:rPr>
      </w:pPr>
      <w:r>
        <w:rPr>
          <w:rFonts w:hint="eastAsia" w:ascii="仿宋" w:hAnsi="仿宋" w:eastAsia="仿宋" w:cs="宋体"/>
          <w:kern w:val="0"/>
          <w:sz w:val="32"/>
          <w:szCs w:val="32"/>
        </w:rPr>
        <w:t>十、机关运行经费安排情况说明</w:t>
      </w:r>
    </w:p>
    <w:p>
      <w:pPr>
        <w:widowControl/>
        <w:shd w:val="clear" w:color="auto" w:fill="FFFFFF"/>
        <w:spacing w:line="620" w:lineRule="exact"/>
        <w:ind w:firstLine="6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十一、国有资产占有情况说明</w:t>
      </w:r>
    </w:p>
    <w:p>
      <w:pPr>
        <w:widowControl/>
        <w:shd w:val="clear" w:color="auto" w:fill="FFFFFF"/>
        <w:spacing w:line="620" w:lineRule="exact"/>
        <w:ind w:firstLine="6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十二、重点项目预算的绩效目标等预算绩效情况说明</w:t>
      </w:r>
    </w:p>
    <w:p>
      <w:pPr>
        <w:widowControl/>
        <w:shd w:val="clear" w:color="auto" w:fill="FFFFFF"/>
        <w:spacing w:line="620" w:lineRule="exact"/>
        <w:ind w:firstLine="600"/>
        <w:jc w:val="left"/>
        <w:rPr>
          <w:rFonts w:hint="default" w:ascii="仿宋" w:hAnsi="仿宋" w:eastAsia="仿宋" w:cs="宋体"/>
          <w:b/>
          <w:bCs/>
          <w:kern w:val="0"/>
          <w:sz w:val="32"/>
          <w:szCs w:val="32"/>
          <w:lang w:val="en-US" w:eastAsia="zh-CN"/>
        </w:rPr>
      </w:pPr>
      <w:r>
        <w:rPr>
          <w:rFonts w:hint="eastAsia" w:ascii="仿宋" w:hAnsi="仿宋" w:eastAsia="仿宋" w:cs="宋体"/>
          <w:b/>
          <w:bCs/>
          <w:kern w:val="0"/>
          <w:sz w:val="32"/>
          <w:szCs w:val="32"/>
          <w:lang w:eastAsia="zh-CN"/>
        </w:rPr>
        <w:t>第四部分</w:t>
      </w:r>
      <w:r>
        <w:rPr>
          <w:rFonts w:hint="eastAsia" w:ascii="仿宋" w:hAnsi="仿宋" w:eastAsia="仿宋" w:cs="宋体"/>
          <w:b/>
          <w:bCs/>
          <w:kern w:val="0"/>
          <w:sz w:val="32"/>
          <w:szCs w:val="32"/>
          <w:lang w:val="en-US" w:eastAsia="zh-CN"/>
        </w:rPr>
        <w:t xml:space="preserve">  名词解释</w:t>
      </w:r>
    </w:p>
    <w:p>
      <w:pPr>
        <w:widowControl/>
        <w:shd w:val="clear" w:color="auto" w:fill="FFFFFF"/>
        <w:spacing w:line="620" w:lineRule="exact"/>
        <w:jc w:val="left"/>
        <w:rPr>
          <w:rFonts w:hint="eastAsia" w:ascii="仿宋" w:hAnsi="仿宋" w:eastAsia="仿宋" w:cs="宋体"/>
          <w:kern w:val="0"/>
          <w:sz w:val="32"/>
          <w:szCs w:val="32"/>
        </w:rPr>
      </w:pPr>
    </w:p>
    <w:p>
      <w:pPr>
        <w:widowControl/>
        <w:shd w:val="clear" w:color="auto" w:fill="FFFFFF"/>
        <w:spacing w:line="620" w:lineRule="exact"/>
        <w:jc w:val="left"/>
        <w:rPr>
          <w:rFonts w:hint="eastAsia" w:ascii="仿宋" w:hAnsi="仿宋" w:eastAsia="仿宋" w:cs="宋体"/>
          <w:kern w:val="0"/>
          <w:sz w:val="32"/>
          <w:szCs w:val="32"/>
        </w:rPr>
      </w:pPr>
    </w:p>
    <w:p>
      <w:pPr>
        <w:widowControl/>
        <w:shd w:val="clear" w:color="auto" w:fill="FFFFFF"/>
        <w:spacing w:line="620" w:lineRule="exact"/>
        <w:jc w:val="left"/>
        <w:rPr>
          <w:rFonts w:hint="eastAsia" w:ascii="仿宋" w:hAnsi="仿宋" w:eastAsia="仿宋" w:cs="宋体"/>
          <w:kern w:val="0"/>
          <w:sz w:val="32"/>
          <w:szCs w:val="32"/>
        </w:rPr>
      </w:pPr>
    </w:p>
    <w:p>
      <w:pPr>
        <w:widowControl/>
        <w:shd w:val="clear" w:color="auto" w:fill="FFFFFF"/>
        <w:spacing w:line="620" w:lineRule="exact"/>
        <w:jc w:val="left"/>
        <w:rPr>
          <w:rFonts w:hint="eastAsia" w:ascii="仿宋" w:hAnsi="仿宋" w:eastAsia="仿宋" w:cs="宋体"/>
          <w:kern w:val="0"/>
          <w:sz w:val="32"/>
          <w:szCs w:val="32"/>
        </w:rPr>
      </w:pPr>
    </w:p>
    <w:p>
      <w:pPr>
        <w:widowControl/>
        <w:shd w:val="clear" w:color="auto" w:fill="FFFFFF"/>
        <w:spacing w:line="620" w:lineRule="exact"/>
        <w:jc w:val="left"/>
        <w:rPr>
          <w:rFonts w:hint="eastAsia" w:ascii="仿宋" w:hAnsi="仿宋" w:eastAsia="仿宋" w:cs="宋体"/>
          <w:kern w:val="0"/>
          <w:sz w:val="32"/>
          <w:szCs w:val="32"/>
        </w:rPr>
      </w:pPr>
    </w:p>
    <w:p>
      <w:pPr>
        <w:widowControl/>
        <w:jc w:val="center"/>
        <w:rPr>
          <w:rFonts w:hint="eastAsia" w:ascii="华文中宋" w:hAnsi="华文中宋" w:eastAsia="华文中宋" w:cs="宋体"/>
          <w:kern w:val="0"/>
          <w:sz w:val="36"/>
          <w:szCs w:val="36"/>
        </w:rPr>
      </w:pPr>
      <w:r>
        <w:rPr>
          <w:rFonts w:hint="eastAsia" w:ascii="仿宋" w:hAnsi="仿宋" w:eastAsia="仿宋" w:cs="宋体"/>
          <w:b/>
          <w:bCs/>
          <w:kern w:val="0"/>
          <w:sz w:val="32"/>
          <w:szCs w:val="32"/>
        </w:rPr>
        <w:br w:type="page"/>
      </w:r>
      <w:r>
        <w:rPr>
          <w:rFonts w:hint="eastAsia" w:ascii="华文中宋" w:hAnsi="华文中宋" w:eastAsia="华文中宋" w:cs="宋体"/>
          <w:bCs/>
          <w:kern w:val="0"/>
          <w:sz w:val="36"/>
          <w:szCs w:val="36"/>
        </w:rPr>
        <w:t>第一部分</w:t>
      </w:r>
    </w:p>
    <w:p>
      <w:pPr>
        <w:widowControl/>
        <w:shd w:val="clear" w:color="auto" w:fill="FFFFFF"/>
        <w:spacing w:line="620" w:lineRule="exact"/>
        <w:jc w:val="center"/>
        <w:rPr>
          <w:rFonts w:hint="eastAsia" w:ascii="华文中宋" w:hAnsi="华文中宋" w:eastAsia="华文中宋" w:cs="宋体"/>
          <w:kern w:val="0"/>
          <w:sz w:val="36"/>
          <w:szCs w:val="36"/>
        </w:rPr>
      </w:pPr>
      <w:r>
        <w:rPr>
          <w:rFonts w:hint="eastAsia" w:ascii="华文中宋" w:hAnsi="华文中宋" w:eastAsia="华文中宋" w:cs="宋体"/>
          <w:kern w:val="0"/>
          <w:sz w:val="36"/>
          <w:szCs w:val="36"/>
          <w:lang w:eastAsia="zh-CN"/>
        </w:rPr>
        <w:t>通山县</w:t>
      </w:r>
      <w:r>
        <w:rPr>
          <w:rFonts w:hint="eastAsia" w:ascii="华文中宋" w:hAnsi="华文中宋" w:eastAsia="华文中宋" w:cs="宋体"/>
          <w:kern w:val="0"/>
          <w:sz w:val="36"/>
          <w:szCs w:val="36"/>
          <w:lang w:val="en-US" w:eastAsia="zh-CN"/>
        </w:rPr>
        <w:t>特殊教育学校</w:t>
      </w:r>
      <w:r>
        <w:rPr>
          <w:rFonts w:hint="eastAsia" w:ascii="华文中宋" w:hAnsi="华文中宋" w:eastAsia="华文中宋" w:cs="宋体"/>
          <w:bCs/>
          <w:kern w:val="0"/>
          <w:sz w:val="36"/>
          <w:szCs w:val="36"/>
        </w:rPr>
        <w:t>概况</w:t>
      </w:r>
    </w:p>
    <w:p>
      <w:pPr>
        <w:widowControl/>
        <w:shd w:val="clear" w:color="auto" w:fill="FFFFFF"/>
        <w:spacing w:line="680" w:lineRule="exact"/>
        <w:ind w:firstLine="420"/>
        <w:jc w:val="left"/>
        <w:rPr>
          <w:rFonts w:hint="eastAsia" w:ascii="仿宋" w:hAnsi="仿宋" w:eastAsia="仿宋" w:cs="宋体"/>
          <w:kern w:val="0"/>
          <w:sz w:val="32"/>
          <w:szCs w:val="32"/>
        </w:rPr>
      </w:pPr>
    </w:p>
    <w:p>
      <w:pPr>
        <w:widowControl/>
        <w:shd w:val="clear" w:color="auto" w:fill="FFFFFF"/>
        <w:spacing w:line="680" w:lineRule="exact"/>
        <w:ind w:firstLine="640" w:firstLineChars="200"/>
        <w:jc w:val="left"/>
        <w:rPr>
          <w:rFonts w:hint="eastAsia" w:ascii="黑体" w:hAnsi="黑体" w:eastAsia="黑体" w:cs="宋体"/>
          <w:kern w:val="0"/>
          <w:sz w:val="32"/>
          <w:szCs w:val="32"/>
        </w:rPr>
      </w:pPr>
      <w:r>
        <w:rPr>
          <w:rFonts w:hint="eastAsia" w:ascii="黑体" w:hAnsi="黑体" w:eastAsia="黑体" w:cs="宋体"/>
          <w:kern w:val="0"/>
          <w:sz w:val="32"/>
          <w:szCs w:val="32"/>
        </w:rPr>
        <w:t>一、部门主要职能</w:t>
      </w:r>
    </w:p>
    <w:p>
      <w:pPr>
        <w:spacing w:line="440" w:lineRule="exact"/>
        <w:ind w:firstLine="547" w:firstLineChars="228"/>
        <w:rPr>
          <w:rFonts w:ascii="华文中宋" w:hAnsi="华文中宋" w:eastAsia="华文中宋" w:cs="华文中宋"/>
          <w:sz w:val="24"/>
        </w:rPr>
      </w:pPr>
      <w:r>
        <w:rPr>
          <w:rFonts w:hint="eastAsia" w:ascii="华文中宋" w:hAnsi="华文中宋" w:eastAsia="华文中宋" w:cs="华文中宋"/>
          <w:sz w:val="24"/>
        </w:rPr>
        <w:t>(一)贯彻落实党的教育方针政策和国家法律法规，研究制订全县教育工作的指导思想</w:t>
      </w:r>
      <w:r>
        <w:rPr>
          <w:rFonts w:hint="eastAsia" w:ascii="华文中宋" w:hAnsi="华文中宋" w:eastAsia="华文中宋" w:cs="华文中宋"/>
          <w:sz w:val="24"/>
          <w:lang w:eastAsia="zh-CN"/>
        </w:rPr>
        <w:t>、</w:t>
      </w:r>
      <w:r>
        <w:rPr>
          <w:rFonts w:hint="eastAsia" w:ascii="华文中宋" w:hAnsi="华文中宋" w:eastAsia="华文中宋" w:cs="华文中宋"/>
          <w:sz w:val="24"/>
        </w:rPr>
        <w:t>政策措施、重要规章制度并监督实施。</w:t>
      </w:r>
    </w:p>
    <w:p>
      <w:pPr>
        <w:spacing w:line="440" w:lineRule="exact"/>
        <w:ind w:firstLine="530" w:firstLineChars="221"/>
        <w:rPr>
          <w:rFonts w:ascii="华文中宋" w:hAnsi="华文中宋" w:eastAsia="华文中宋" w:cs="华文中宋"/>
          <w:sz w:val="24"/>
        </w:rPr>
      </w:pPr>
      <w:r>
        <w:rPr>
          <w:rFonts w:hint="eastAsia" w:ascii="华文中宋" w:hAnsi="华文中宋" w:eastAsia="华文中宋" w:cs="华文中宋"/>
          <w:sz w:val="24"/>
        </w:rPr>
        <w:t>(二)负责学校的统筹规划和协调管理;指导协调学校的教育、教学改革。</w:t>
      </w:r>
    </w:p>
    <w:p>
      <w:pPr>
        <w:spacing w:line="440" w:lineRule="exact"/>
        <w:ind w:firstLine="530" w:firstLineChars="221"/>
        <w:rPr>
          <w:rFonts w:ascii="华文中宋" w:hAnsi="华文中宋" w:eastAsia="华文中宋" w:cs="华文中宋"/>
          <w:sz w:val="24"/>
        </w:rPr>
      </w:pPr>
      <w:r>
        <w:rPr>
          <w:rFonts w:hint="eastAsia" w:ascii="华文中宋" w:hAnsi="华文中宋" w:eastAsia="华文中宋" w:cs="华文中宋"/>
          <w:sz w:val="24"/>
        </w:rPr>
        <w:t>(三)研究、编制</w:t>
      </w:r>
      <w:r>
        <w:rPr>
          <w:rFonts w:hint="eastAsia" w:ascii="华文中宋" w:hAnsi="华文中宋" w:eastAsia="华文中宋" w:cs="华文中宋"/>
          <w:sz w:val="24"/>
          <w:lang w:val="en-US" w:eastAsia="zh-CN"/>
        </w:rPr>
        <w:t>特殊</w:t>
      </w:r>
      <w:r>
        <w:rPr>
          <w:rFonts w:hint="eastAsia" w:ascii="华文中宋" w:hAnsi="华文中宋" w:eastAsia="华文中宋" w:cs="华文中宋"/>
          <w:sz w:val="24"/>
        </w:rPr>
        <w:t>教育事业的发展规划，拟定教育事业的发展重点、速度、规模和步骤，指导、协调、监督教育规划和计划的实施。</w:t>
      </w:r>
    </w:p>
    <w:p>
      <w:pPr>
        <w:spacing w:line="440" w:lineRule="exact"/>
        <w:ind w:firstLine="530" w:firstLineChars="221"/>
        <w:rPr>
          <w:rFonts w:hint="eastAsia" w:ascii="华文中宋" w:hAnsi="华文中宋" w:eastAsia="华文中宋" w:cs="华文中宋"/>
          <w:sz w:val="24"/>
        </w:rPr>
      </w:pPr>
      <w:r>
        <w:rPr>
          <w:rFonts w:hint="eastAsia" w:ascii="华文中宋" w:hAnsi="华文中宋" w:eastAsia="华文中宋" w:cs="华文中宋"/>
          <w:sz w:val="24"/>
        </w:rPr>
        <w:t>(四)负责推进特殊教育</w:t>
      </w:r>
      <w:r>
        <w:rPr>
          <w:rFonts w:hint="eastAsia" w:ascii="华文中宋" w:hAnsi="华文中宋" w:eastAsia="华文中宋" w:cs="华文中宋"/>
          <w:sz w:val="24"/>
          <w:lang w:val="en-US" w:eastAsia="zh-CN"/>
        </w:rPr>
        <w:t>，</w:t>
      </w:r>
      <w:r>
        <w:rPr>
          <w:rFonts w:hint="eastAsia" w:ascii="华文中宋" w:hAnsi="华文中宋" w:eastAsia="华文中宋" w:cs="华文中宋"/>
          <w:sz w:val="24"/>
        </w:rPr>
        <w:t> 全面实施素质教育</w:t>
      </w:r>
    </w:p>
    <w:p>
      <w:pPr>
        <w:spacing w:line="440" w:lineRule="exact"/>
        <w:ind w:firstLine="530" w:firstLineChars="221"/>
        <w:rPr>
          <w:rFonts w:ascii="华文中宋" w:hAnsi="华文中宋" w:eastAsia="华文中宋" w:cs="华文中宋"/>
          <w:sz w:val="24"/>
        </w:rPr>
      </w:pPr>
      <w:r>
        <w:rPr>
          <w:rFonts w:hint="eastAsia" w:ascii="华文中宋" w:hAnsi="华文中宋" w:eastAsia="华文中宋" w:cs="华文中宋"/>
          <w:sz w:val="24"/>
        </w:rPr>
        <w:t>(五)指导和管理学校的德育、体育、卫生、艺术和国防教育工作，加强学校的思想政治工作,指导学校治安保卫、安全生产、档案和保密工作。</w:t>
      </w:r>
    </w:p>
    <w:p>
      <w:pPr>
        <w:spacing w:line="440" w:lineRule="exact"/>
        <w:ind w:firstLine="530" w:firstLineChars="221"/>
        <w:rPr>
          <w:rFonts w:ascii="华文中宋" w:hAnsi="华文中宋" w:eastAsia="华文中宋" w:cs="华文中宋"/>
          <w:sz w:val="24"/>
        </w:rPr>
      </w:pPr>
      <w:r>
        <w:rPr>
          <w:rFonts w:hint="eastAsia" w:ascii="华文中宋" w:hAnsi="华文中宋" w:eastAsia="华文中宋" w:cs="华文中宋"/>
          <w:sz w:val="24"/>
        </w:rPr>
        <w:t>(六)会同有关部门制订筹措教育经费、教育预决算标准的政策和办法，负</w:t>
      </w:r>
      <w:r>
        <w:rPr>
          <w:rFonts w:hint="eastAsia" w:ascii="华文中宋" w:hAnsi="华文中宋" w:eastAsia="华文中宋" w:cs="华文中宋"/>
          <w:sz w:val="24"/>
          <w:lang w:eastAsia="zh-CN"/>
        </w:rPr>
        <w:t>责</w:t>
      </w:r>
      <w:r>
        <w:rPr>
          <w:rFonts w:hint="eastAsia" w:ascii="华文中宋" w:hAnsi="华文中宋" w:eastAsia="华文中宋" w:cs="华文中宋"/>
          <w:sz w:val="24"/>
        </w:rPr>
        <w:t>本</w:t>
      </w:r>
      <w:r>
        <w:rPr>
          <w:rFonts w:hint="eastAsia" w:ascii="华文中宋" w:hAnsi="华文中宋" w:eastAsia="华文中宋" w:cs="华文中宋"/>
          <w:sz w:val="24"/>
          <w:lang w:val="en-US" w:eastAsia="zh-CN"/>
        </w:rPr>
        <w:t>校</w:t>
      </w:r>
      <w:r>
        <w:rPr>
          <w:rFonts w:hint="eastAsia" w:ascii="华文中宋" w:hAnsi="华文中宋" w:eastAsia="华文中宋" w:cs="华文中宋"/>
          <w:sz w:val="24"/>
        </w:rPr>
        <w:t>教育经费的统筹管理和内部审计;</w:t>
      </w:r>
    </w:p>
    <w:p>
      <w:pPr>
        <w:spacing w:line="440" w:lineRule="exact"/>
        <w:ind w:firstLine="530" w:firstLineChars="221"/>
        <w:rPr>
          <w:rFonts w:ascii="华文中宋" w:hAnsi="华文中宋" w:eastAsia="华文中宋" w:cs="华文中宋"/>
          <w:sz w:val="24"/>
        </w:rPr>
      </w:pPr>
      <w:r>
        <w:rPr>
          <w:rFonts w:hint="eastAsia" w:ascii="华文中宋" w:hAnsi="华文中宋" w:eastAsia="华文中宋" w:cs="华文中宋"/>
          <w:sz w:val="24"/>
        </w:rPr>
        <w:t>(七)负责教育基本建设投资计划，学校的校园绿化、校舍建设、危房改造等专项管理工作。</w:t>
      </w:r>
    </w:p>
    <w:p>
      <w:pPr>
        <w:spacing w:line="440" w:lineRule="exact"/>
        <w:ind w:firstLine="530" w:firstLineChars="221"/>
        <w:rPr>
          <w:rFonts w:ascii="华文中宋" w:hAnsi="华文中宋" w:eastAsia="华文中宋" w:cs="华文中宋"/>
          <w:sz w:val="24"/>
        </w:rPr>
      </w:pPr>
      <w:r>
        <w:rPr>
          <w:rFonts w:hint="eastAsia" w:ascii="华文中宋" w:hAnsi="华文中宋" w:eastAsia="华文中宋" w:cs="华文中宋"/>
          <w:sz w:val="24"/>
        </w:rPr>
        <w:t>(八)会同有关部门制订教育系统人事管理、劳动工资的有关规定，指导学校内部管理体制改革，统筹规划和指导教师队伍和教育行政干部队伍建设及中小学特级教师评选工作，会同有关部门做好学校教师及其他有关事业技术人员专业技术职务评聘和教育系统奖励考评工作。</w:t>
      </w:r>
    </w:p>
    <w:p>
      <w:pPr>
        <w:spacing w:line="440" w:lineRule="exact"/>
        <w:ind w:firstLine="530" w:firstLineChars="221"/>
        <w:rPr>
          <w:rFonts w:ascii="华文中宋" w:hAnsi="华文中宋" w:eastAsia="华文中宋" w:cs="华文中宋"/>
          <w:sz w:val="24"/>
        </w:rPr>
      </w:pPr>
      <w:r>
        <w:rPr>
          <w:rFonts w:hint="eastAsia" w:ascii="华文中宋" w:hAnsi="华文中宋" w:eastAsia="华文中宋" w:cs="华文中宋"/>
          <w:sz w:val="24"/>
        </w:rPr>
        <w:t>(</w:t>
      </w:r>
      <w:r>
        <w:rPr>
          <w:rFonts w:hint="eastAsia" w:ascii="华文中宋" w:hAnsi="华文中宋" w:eastAsia="华文中宋" w:cs="华文中宋"/>
          <w:sz w:val="24"/>
          <w:lang w:val="en-US" w:eastAsia="zh-CN"/>
        </w:rPr>
        <w:t>九</w:t>
      </w:r>
      <w:r>
        <w:rPr>
          <w:rFonts w:hint="eastAsia" w:ascii="华文中宋" w:hAnsi="华文中宋" w:eastAsia="华文中宋" w:cs="华文中宋"/>
          <w:sz w:val="24"/>
        </w:rPr>
        <w:t>)指导、协调学校的后勤工作、电化教育、信息化建设以及教学仪器设备和图书资料的装备工作;负责教育基本信息统计、分析、发布。</w:t>
      </w:r>
    </w:p>
    <w:p>
      <w:pPr>
        <w:widowControl/>
        <w:shd w:val="clear" w:color="auto" w:fill="FFFFFF"/>
        <w:spacing w:line="680" w:lineRule="exact"/>
        <w:ind w:firstLine="480" w:firstLineChars="200"/>
        <w:jc w:val="left"/>
        <w:rPr>
          <w:rFonts w:hint="eastAsia" w:ascii="仿宋" w:hAnsi="仿宋" w:eastAsia="仿宋" w:cs="仿宋_GB2312"/>
          <w:sz w:val="32"/>
          <w:szCs w:val="32"/>
        </w:rPr>
      </w:pPr>
      <w:r>
        <w:rPr>
          <w:rFonts w:hint="eastAsia" w:ascii="华文中宋" w:hAnsi="华文中宋" w:eastAsia="华文中宋" w:cs="华文中宋"/>
          <w:sz w:val="24"/>
        </w:rPr>
        <w:t>(十)承办上级交办的其他事项。</w:t>
      </w:r>
    </w:p>
    <w:p>
      <w:pPr>
        <w:widowControl/>
        <w:shd w:val="clear" w:color="auto" w:fill="FFFFFF"/>
        <w:spacing w:line="68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 xml:space="preserve">二、部门预算单位构成  </w:t>
      </w:r>
    </w:p>
    <w:p>
      <w:pPr>
        <w:widowControl/>
        <w:shd w:val="clear" w:color="auto" w:fill="FFFFFF"/>
        <w:spacing w:line="680" w:lineRule="exact"/>
        <w:ind w:firstLine="480" w:firstLineChars="200"/>
        <w:jc w:val="left"/>
        <w:rPr>
          <w:rFonts w:hint="eastAsia" w:ascii="华文中宋" w:hAnsi="华文中宋" w:eastAsia="华文中宋" w:cs="华文中宋"/>
          <w:sz w:val="24"/>
        </w:rPr>
      </w:pPr>
      <w:r>
        <w:rPr>
          <w:rFonts w:hint="eastAsia" w:ascii="华文中宋" w:hAnsi="华文中宋" w:eastAsia="华文中宋" w:cs="华文中宋"/>
          <w:sz w:val="24"/>
        </w:rPr>
        <w:t>学校内设机构有六个：办公室、教导处、总务处、政教处、工会、党支部。全校在职在编教师1</w:t>
      </w:r>
      <w:r>
        <w:rPr>
          <w:rFonts w:hint="eastAsia" w:ascii="华文中宋" w:hAnsi="华文中宋" w:eastAsia="华文中宋" w:cs="华文中宋"/>
          <w:sz w:val="24"/>
          <w:lang w:val="en-US" w:eastAsia="zh-CN"/>
        </w:rPr>
        <w:t>6</w:t>
      </w:r>
      <w:r>
        <w:rPr>
          <w:rFonts w:hint="eastAsia" w:ascii="华文中宋" w:hAnsi="华文中宋" w:eastAsia="华文中宋" w:cs="华文中宋"/>
          <w:sz w:val="24"/>
        </w:rPr>
        <w:t>人，编内代课1人，退休教师1</w:t>
      </w:r>
      <w:r>
        <w:rPr>
          <w:rFonts w:hint="eastAsia" w:ascii="华文中宋" w:hAnsi="华文中宋" w:eastAsia="华文中宋" w:cs="华文中宋"/>
          <w:sz w:val="24"/>
          <w:lang w:val="en-US" w:eastAsia="zh-CN"/>
        </w:rPr>
        <w:t>5</w:t>
      </w:r>
      <w:r>
        <w:rPr>
          <w:rFonts w:hint="eastAsia" w:ascii="华文中宋" w:hAnsi="华文中宋" w:eastAsia="华文中宋" w:cs="华文中宋"/>
          <w:sz w:val="24"/>
        </w:rPr>
        <w:t>人，学生</w:t>
      </w:r>
      <w:r>
        <w:rPr>
          <w:rFonts w:hint="eastAsia" w:ascii="华文中宋" w:hAnsi="华文中宋" w:eastAsia="华文中宋" w:cs="华文中宋"/>
          <w:sz w:val="24"/>
          <w:lang w:val="en-US" w:eastAsia="zh-CN"/>
        </w:rPr>
        <w:t>104</w:t>
      </w:r>
      <w:r>
        <w:rPr>
          <w:rFonts w:hint="eastAsia" w:ascii="华文中宋" w:hAnsi="华文中宋" w:eastAsia="华文中宋" w:cs="华文中宋"/>
          <w:sz w:val="24"/>
        </w:rPr>
        <w:t>人。</w:t>
      </w:r>
    </w:p>
    <w:p>
      <w:pPr>
        <w:pStyle w:val="2"/>
        <w:sectPr>
          <w:pgSz w:w="11906" w:h="16838"/>
          <w:pgMar w:top="1440" w:right="1800" w:bottom="1440" w:left="1800" w:header="851" w:footer="992" w:gutter="0"/>
          <w:cols w:space="720" w:num="1"/>
          <w:docGrid w:type="lines" w:linePitch="312" w:charSpace="0"/>
        </w:sectPr>
      </w:pPr>
    </w:p>
    <w:p>
      <w:pPr>
        <w:widowControl/>
        <w:jc w:val="center"/>
        <w:rPr>
          <w:rFonts w:hint="eastAsia" w:ascii="宋体" w:hAnsi="宋体" w:eastAsia="华文中宋" w:cs="宋体"/>
          <w:b/>
          <w:bCs/>
          <w:kern w:val="0"/>
          <w:sz w:val="28"/>
          <w:szCs w:val="28"/>
          <w:lang w:eastAsia="zh-CN"/>
        </w:rPr>
      </w:pPr>
      <w:r>
        <w:rPr>
          <w:rFonts w:hint="eastAsia" w:ascii="华文中宋" w:hAnsi="华文中宋" w:eastAsia="华文中宋" w:cs="宋体"/>
          <w:bCs/>
          <w:kern w:val="0"/>
          <w:sz w:val="36"/>
          <w:szCs w:val="36"/>
        </w:rPr>
        <w:t>第二部分 </w:t>
      </w:r>
    </w:p>
    <w:p>
      <w:pPr>
        <w:widowControl/>
        <w:tabs>
          <w:tab w:val="left" w:pos="17603"/>
        </w:tabs>
        <w:jc w:val="center"/>
        <w:rPr>
          <w:rFonts w:ascii="宋体" w:hAnsi="宋体" w:cs="宋体"/>
          <w:kern w:val="0"/>
          <w:sz w:val="18"/>
          <w:szCs w:val="18"/>
        </w:rPr>
      </w:pP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表一  收支预算总表</w:t>
      </w:r>
      <w:r>
        <w:rPr>
          <w:rFonts w:ascii="宋体" w:hAnsi="宋体" w:cs="宋体"/>
          <w:kern w:val="0"/>
          <w:sz w:val="18"/>
          <w:szCs w:val="18"/>
        </w:rPr>
        <w:tab/>
      </w:r>
      <w:r>
        <w:rPr>
          <w:rFonts w:ascii="宋体" w:hAnsi="宋体" w:cs="宋体"/>
          <w:kern w:val="0"/>
          <w:sz w:val="18"/>
          <w:szCs w:val="18"/>
        </w:rPr>
        <w:tab/>
      </w:r>
      <w:r>
        <w:rPr>
          <w:rFonts w:ascii="宋体" w:hAnsi="宋体" w:cs="宋体"/>
          <w:kern w:val="0"/>
          <w:sz w:val="18"/>
          <w:szCs w:val="18"/>
        </w:rPr>
        <w:tab/>
      </w:r>
      <w:r>
        <w:rPr>
          <w:rFonts w:ascii="宋体" w:hAnsi="宋体" w:cs="宋体"/>
          <w:kern w:val="0"/>
          <w:sz w:val="18"/>
          <w:szCs w:val="18"/>
        </w:rPr>
        <w:tab/>
      </w:r>
      <w:r>
        <w:rPr>
          <w:rFonts w:hint="eastAsia" w:ascii="宋体" w:hAnsi="宋体" w:cs="宋体"/>
          <w:kern w:val="0"/>
          <w:sz w:val="18"/>
          <w:szCs w:val="18"/>
        </w:rPr>
        <w:t>单位：万元</w:t>
      </w:r>
    </w:p>
    <w:p>
      <w:pPr>
        <w:widowControl/>
        <w:tabs>
          <w:tab w:val="left" w:pos="5733"/>
          <w:tab w:val="left" w:pos="7163"/>
          <w:tab w:val="left" w:pos="11842"/>
          <w:tab w:val="left" w:pos="13252"/>
          <w:tab w:val="left" w:pos="17603"/>
        </w:tabs>
        <w:jc w:val="left"/>
        <w:rPr>
          <w:rFonts w:ascii="宋体" w:hAnsi="宋体" w:cs="宋体"/>
          <w:kern w:val="0"/>
          <w:sz w:val="18"/>
          <w:szCs w:val="18"/>
        </w:rPr>
      </w:pPr>
      <w:r>
        <w:rPr>
          <w:rFonts w:ascii="宋体" w:hAnsi="宋体" w:cs="宋体"/>
          <w:kern w:val="0"/>
          <w:sz w:val="18"/>
          <w:szCs w:val="18"/>
        </w:rPr>
        <w:tab/>
      </w:r>
      <w:r>
        <w:rPr>
          <w:rFonts w:hint="eastAsia" w:ascii="宋体" w:hAnsi="宋体" w:cs="宋体"/>
          <w:kern w:val="0"/>
          <w:sz w:val="18"/>
          <w:szCs w:val="18"/>
          <w:lang w:val="en-US" w:eastAsia="zh-CN"/>
        </w:rPr>
        <w:t xml:space="preserve">                                                                                  </w:t>
      </w:r>
      <w:r>
        <w:rPr>
          <w:rFonts w:hint="eastAsia" w:ascii="宋体" w:hAnsi="宋体" w:cs="宋体"/>
          <w:kern w:val="0"/>
          <w:sz w:val="18"/>
          <w:szCs w:val="18"/>
        </w:rPr>
        <w:t>单位：万元</w:t>
      </w:r>
    </w:p>
    <w:tbl>
      <w:tblPr>
        <w:tblStyle w:val="13"/>
        <w:tblW w:w="4997" w:type="pct"/>
        <w:tblInd w:w="0" w:type="dxa"/>
        <w:tblLayout w:type="autofit"/>
        <w:tblCellMar>
          <w:top w:w="0" w:type="dxa"/>
          <w:left w:w="0" w:type="dxa"/>
          <w:bottom w:w="0" w:type="dxa"/>
          <w:right w:w="0" w:type="dxa"/>
        </w:tblCellMar>
      </w:tblPr>
      <w:tblGrid>
        <w:gridCol w:w="5843"/>
        <w:gridCol w:w="1301"/>
        <w:gridCol w:w="5952"/>
        <w:gridCol w:w="1327"/>
      </w:tblGrid>
      <w:tr>
        <w:tblPrEx>
          <w:tblCellMar>
            <w:top w:w="0" w:type="dxa"/>
            <w:left w:w="0" w:type="dxa"/>
            <w:bottom w:w="0" w:type="dxa"/>
            <w:right w:w="0" w:type="dxa"/>
          </w:tblCellMar>
        </w:tblPrEx>
        <w:trPr>
          <w:trHeight w:val="420" w:hRule="atLeast"/>
        </w:trPr>
        <w:tc>
          <w:tcPr>
            <w:tcW w:w="2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252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352.60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二、公共安全支出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三、教育支出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293.54</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四、科学技术支出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五、文化旅游体育与传媒支出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六、事业单位经营收入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24.85</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七、上级补助收入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七、卫生健康支出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12.69</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八、附属单位上缴收入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八、节能环保支出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九、城乡社区支出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十、农林水支出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十一、交通运输支出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十二、资源勘探工业信息等支出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十三、商业服务业等支出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十四、金融支出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十五、援助其他地区支出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十六、自然资源海洋气象等支出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十七、住房保障支出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21.51</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十八、粮油物资储备支出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十九、国有资本经营预算支出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二十、灾害防治及应急管理支出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廿一、其他支出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廿二、债务还本支出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廿三、债务付息支出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廿四、债务发行费用支出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352.60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352.60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上年结转结余</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年终结转结余</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    总    计</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352.60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    总    计</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352.60</w:t>
            </w:r>
          </w:p>
        </w:tc>
      </w:tr>
    </w:tbl>
    <w:p>
      <w:r>
        <w:br w:type="page"/>
      </w:r>
    </w:p>
    <w:p>
      <w:pPr>
        <w:widowControl/>
        <w:tabs>
          <w:tab w:val="left" w:pos="19985"/>
          <w:tab w:val="left" w:pos="20782"/>
        </w:tabs>
        <w:jc w:val="center"/>
        <w:rPr>
          <w:rFonts w:hint="eastAsia" w:ascii="宋体" w:hAnsi="宋体" w:cs="宋体"/>
          <w:b/>
          <w:bCs/>
          <w:kern w:val="0"/>
          <w:sz w:val="28"/>
          <w:szCs w:val="28"/>
        </w:rPr>
      </w:pPr>
      <w:bookmarkStart w:id="1" w:name="RANGE!A1:Z11"/>
      <w:r>
        <w:rPr>
          <w:rFonts w:hint="eastAsia" w:ascii="宋体" w:hAnsi="宋体" w:cs="宋体"/>
          <w:b/>
          <w:bCs/>
          <w:kern w:val="0"/>
          <w:sz w:val="28"/>
          <w:szCs w:val="28"/>
        </w:rPr>
        <w:t>表二  收入预算总表</w:t>
      </w:r>
      <w:bookmarkEnd w:id="1"/>
    </w:p>
    <w:p>
      <w:pPr>
        <w:widowControl/>
        <w:tabs>
          <w:tab w:val="left" w:pos="19985"/>
          <w:tab w:val="left" w:pos="20782"/>
        </w:tabs>
        <w:jc w:val="right"/>
        <w:rPr>
          <w:rFonts w:ascii="宋体" w:hAnsi="宋体" w:cs="宋体"/>
          <w:kern w:val="0"/>
          <w:sz w:val="18"/>
          <w:szCs w:val="18"/>
        </w:rPr>
      </w:pPr>
      <w:r>
        <w:rPr>
          <w:rFonts w:hint="eastAsia" w:ascii="宋体" w:hAnsi="宋体" w:cs="宋体"/>
          <w:kern w:val="0"/>
          <w:sz w:val="18"/>
          <w:szCs w:val="18"/>
        </w:rPr>
        <w:t>单位：万元</w:t>
      </w:r>
    </w:p>
    <w:tbl>
      <w:tblPr>
        <w:tblStyle w:val="13"/>
        <w:tblW w:w="4997" w:type="pct"/>
        <w:tblInd w:w="0" w:type="dxa"/>
        <w:tblLayout w:type="autofit"/>
        <w:tblCellMar>
          <w:top w:w="0" w:type="dxa"/>
          <w:left w:w="0" w:type="dxa"/>
          <w:bottom w:w="0" w:type="dxa"/>
          <w:right w:w="0" w:type="dxa"/>
        </w:tblCellMar>
      </w:tblPr>
      <w:tblGrid>
        <w:gridCol w:w="814"/>
        <w:gridCol w:w="1830"/>
        <w:gridCol w:w="953"/>
        <w:gridCol w:w="570"/>
        <w:gridCol w:w="763"/>
        <w:gridCol w:w="679"/>
        <w:gridCol w:w="679"/>
        <w:gridCol w:w="679"/>
        <w:gridCol w:w="679"/>
        <w:gridCol w:w="679"/>
        <w:gridCol w:w="679"/>
        <w:gridCol w:w="679"/>
        <w:gridCol w:w="705"/>
        <w:gridCol w:w="670"/>
        <w:gridCol w:w="670"/>
        <w:gridCol w:w="670"/>
        <w:gridCol w:w="670"/>
        <w:gridCol w:w="670"/>
        <w:gridCol w:w="685"/>
      </w:tblGrid>
      <w:tr>
        <w:tblPrEx>
          <w:tblCellMar>
            <w:top w:w="0" w:type="dxa"/>
            <w:left w:w="0" w:type="dxa"/>
            <w:bottom w:w="0" w:type="dxa"/>
            <w:right w:w="0" w:type="dxa"/>
          </w:tblCellMar>
        </w:tblPrEx>
        <w:trPr>
          <w:trHeight w:val="420" w:hRule="atLeast"/>
        </w:trPr>
        <w:tc>
          <w:tcPr>
            <w:tcW w:w="28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部门（单位）代码</w:t>
            </w:r>
          </w:p>
        </w:tc>
        <w:tc>
          <w:tcPr>
            <w:tcW w:w="62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部门（单位）名称</w:t>
            </w:r>
          </w:p>
        </w:tc>
        <w:tc>
          <w:tcPr>
            <w:tcW w:w="33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350"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1409"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上年结转结余</w:t>
            </w:r>
          </w:p>
        </w:tc>
      </w:tr>
      <w:tr>
        <w:tblPrEx>
          <w:tblCellMar>
            <w:top w:w="0" w:type="dxa"/>
            <w:left w:w="0" w:type="dxa"/>
            <w:bottom w:w="0" w:type="dxa"/>
            <w:right w:w="0" w:type="dxa"/>
          </w:tblCellMar>
        </w:tblPrEx>
        <w:trPr>
          <w:trHeight w:val="870" w:hRule="atLeast"/>
        </w:trPr>
        <w:tc>
          <w:tcPr>
            <w:tcW w:w="2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2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c>
          <w:tcPr>
            <w:tcW w:w="2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w:t>
            </w:r>
          </w:p>
        </w:tc>
        <w:tc>
          <w:tcPr>
            <w:tcW w:w="2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w:t>
            </w:r>
          </w:p>
        </w:tc>
        <w:tc>
          <w:tcPr>
            <w:tcW w:w="2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2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事业单位经营收入</w:t>
            </w:r>
          </w:p>
        </w:tc>
        <w:tc>
          <w:tcPr>
            <w:tcW w:w="2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2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c>
          <w:tcPr>
            <w:tcW w:w="2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2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c>
          <w:tcPr>
            <w:tcW w:w="2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w:t>
            </w:r>
          </w:p>
        </w:tc>
        <w:tc>
          <w:tcPr>
            <w:tcW w:w="2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单位资金</w:t>
            </w:r>
          </w:p>
        </w:tc>
      </w:tr>
      <w:tr>
        <w:tblPrEx>
          <w:tblCellMar>
            <w:top w:w="0" w:type="dxa"/>
            <w:left w:w="0" w:type="dxa"/>
            <w:bottom w:w="0" w:type="dxa"/>
            <w:right w:w="0" w:type="dxa"/>
          </w:tblCellMar>
        </w:tblPrEx>
        <w:trPr>
          <w:trHeight w:val="420" w:hRule="atLeast"/>
        </w:trPr>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18"/>
                <w:szCs w:val="18"/>
                <w:u w:val="none"/>
                <w:lang w:val="en-US" w:eastAsia="zh-CN" w:bidi="ar"/>
              </w:rPr>
              <w:t>352.60</w:t>
            </w:r>
          </w:p>
        </w:tc>
        <w:tc>
          <w:tcPr>
            <w:tcW w:w="1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352.60</w:t>
            </w:r>
          </w:p>
        </w:tc>
        <w:tc>
          <w:tcPr>
            <w:tcW w:w="2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352.60</w:t>
            </w: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18"/>
                <w:szCs w:val="18"/>
                <w:u w:val="none"/>
                <w:lang w:val="en-US" w:eastAsia="zh-CN" w:bidi="ar"/>
              </w:rPr>
              <w:t>036</w:t>
            </w: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18"/>
                <w:szCs w:val="18"/>
                <w:u w:val="none"/>
                <w:lang w:val="en-US" w:eastAsia="zh-CN" w:bidi="ar"/>
              </w:rPr>
              <w:t>通山县教育局</w:t>
            </w:r>
          </w:p>
        </w:tc>
        <w:tc>
          <w:tcPr>
            <w:tcW w:w="3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bCs/>
                <w:i w:val="0"/>
                <w:iCs w:val="0"/>
                <w:color w:val="000000"/>
                <w:kern w:val="0"/>
                <w:sz w:val="18"/>
                <w:szCs w:val="18"/>
                <w:u w:val="none"/>
                <w:lang w:val="en-US" w:eastAsia="zh-CN" w:bidi="ar"/>
              </w:rPr>
              <w:t>352.60</w:t>
            </w:r>
          </w:p>
        </w:tc>
        <w:tc>
          <w:tcPr>
            <w:tcW w:w="1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352.60</w:t>
            </w:r>
          </w:p>
        </w:tc>
        <w:tc>
          <w:tcPr>
            <w:tcW w:w="2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352.60</w:t>
            </w: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　036008</w:t>
            </w: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　通山县特殊教育学校</w:t>
            </w:r>
          </w:p>
        </w:tc>
        <w:tc>
          <w:tcPr>
            <w:tcW w:w="3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352.60</w:t>
            </w:r>
          </w:p>
        </w:tc>
        <w:tc>
          <w:tcPr>
            <w:tcW w:w="1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352.60</w:t>
            </w:r>
          </w:p>
        </w:tc>
        <w:tc>
          <w:tcPr>
            <w:tcW w:w="2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352.60</w:t>
            </w: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bl>
    <w:p>
      <w:pPr>
        <w:widowControl/>
        <w:shd w:val="clear" w:color="auto" w:fill="FFFFFF"/>
        <w:spacing w:before="100" w:beforeAutospacing="1" w:after="100" w:afterAutospacing="1" w:line="620" w:lineRule="exact"/>
        <w:jc w:val="center"/>
        <w:rPr>
          <w:rFonts w:ascii="仿宋" w:hAnsi="仿宋" w:eastAsia="仿宋" w:cs="宋体"/>
          <w:b/>
          <w:bCs/>
          <w:kern w:val="0"/>
          <w:sz w:val="32"/>
          <w:szCs w:val="32"/>
        </w:rPr>
      </w:pPr>
    </w:p>
    <w:p>
      <w:pPr>
        <w:pStyle w:val="2"/>
      </w:pPr>
    </w:p>
    <w:tbl>
      <w:tblPr>
        <w:tblStyle w:val="13"/>
        <w:tblW w:w="0" w:type="auto"/>
        <w:tblInd w:w="88" w:type="dxa"/>
        <w:tblLayout w:type="fixed"/>
        <w:tblCellMar>
          <w:top w:w="0" w:type="dxa"/>
          <w:left w:w="108" w:type="dxa"/>
          <w:bottom w:w="0" w:type="dxa"/>
          <w:right w:w="108" w:type="dxa"/>
        </w:tblCellMar>
      </w:tblPr>
      <w:tblGrid>
        <w:gridCol w:w="21440"/>
        <w:gridCol w:w="6560"/>
      </w:tblGrid>
      <w:tr>
        <w:tblPrEx>
          <w:tblCellMar>
            <w:top w:w="0" w:type="dxa"/>
            <w:left w:w="108" w:type="dxa"/>
            <w:bottom w:w="0" w:type="dxa"/>
            <w:right w:w="108" w:type="dxa"/>
          </w:tblCellMar>
        </w:tblPrEx>
        <w:trPr>
          <w:trHeight w:val="510" w:hRule="atLeast"/>
        </w:trPr>
        <w:tc>
          <w:tcPr>
            <w:tcW w:w="21440" w:type="dxa"/>
            <w:tcBorders>
              <w:top w:val="nil"/>
              <w:left w:val="nil"/>
              <w:bottom w:val="nil"/>
              <w:right w:val="nil"/>
            </w:tcBorders>
            <w:noWrap w:val="0"/>
            <w:vAlign w:val="center"/>
          </w:tcPr>
          <w:p>
            <w:pPr>
              <w:ind w:firstLine="5600" w:firstLineChars="2000"/>
              <w:jc w:val="both"/>
              <w:rPr>
                <w:rFonts w:hint="eastAsia" w:ascii="宋体" w:hAnsi="宋体" w:cs="宋体"/>
                <w:b/>
                <w:bCs/>
                <w:kern w:val="0"/>
                <w:sz w:val="28"/>
                <w:szCs w:val="28"/>
              </w:rPr>
            </w:pPr>
            <w:bookmarkStart w:id="2" w:name="RANGE!A1:W23"/>
          </w:p>
          <w:p>
            <w:pPr>
              <w:ind w:firstLine="5600" w:firstLineChars="2000"/>
              <w:jc w:val="both"/>
              <w:rPr>
                <w:rFonts w:hint="eastAsia" w:ascii="宋体" w:hAnsi="宋体" w:cs="宋体"/>
                <w:b/>
                <w:bCs/>
                <w:kern w:val="0"/>
                <w:sz w:val="28"/>
                <w:szCs w:val="28"/>
              </w:rPr>
            </w:pPr>
          </w:p>
          <w:p>
            <w:pPr>
              <w:ind w:firstLine="5600" w:firstLineChars="2000"/>
              <w:jc w:val="both"/>
              <w:rPr>
                <w:rFonts w:hint="eastAsia" w:ascii="宋体" w:hAnsi="宋体" w:cs="宋体"/>
                <w:b/>
                <w:bCs/>
                <w:kern w:val="0"/>
                <w:sz w:val="28"/>
                <w:szCs w:val="28"/>
              </w:rPr>
            </w:pPr>
          </w:p>
          <w:p>
            <w:pPr>
              <w:ind w:firstLine="5600" w:firstLineChars="2000"/>
              <w:jc w:val="both"/>
              <w:rPr>
                <w:rFonts w:hint="eastAsia" w:ascii="宋体" w:hAnsi="宋体" w:cs="宋体"/>
                <w:b/>
                <w:bCs/>
                <w:kern w:val="0"/>
                <w:sz w:val="28"/>
                <w:szCs w:val="28"/>
              </w:rPr>
            </w:pPr>
          </w:p>
          <w:p>
            <w:pPr>
              <w:ind w:firstLine="5600" w:firstLineChars="2000"/>
              <w:jc w:val="both"/>
              <w:rPr>
                <w:rFonts w:hint="eastAsia" w:ascii="宋体" w:hAnsi="宋体" w:cs="宋体"/>
                <w:b/>
                <w:bCs/>
                <w:kern w:val="0"/>
                <w:sz w:val="28"/>
                <w:szCs w:val="28"/>
              </w:rPr>
            </w:pPr>
          </w:p>
          <w:p>
            <w:pPr>
              <w:ind w:firstLine="5600" w:firstLineChars="2000"/>
              <w:jc w:val="both"/>
              <w:rPr>
                <w:rFonts w:hint="eastAsia" w:ascii="宋体" w:hAnsi="宋体" w:cs="宋体"/>
                <w:b/>
                <w:bCs/>
                <w:kern w:val="0"/>
                <w:sz w:val="28"/>
                <w:szCs w:val="28"/>
              </w:rPr>
            </w:pPr>
          </w:p>
          <w:p>
            <w:pPr>
              <w:ind w:firstLine="5600" w:firstLineChars="2000"/>
              <w:jc w:val="both"/>
              <w:rPr>
                <w:rFonts w:ascii="宋体" w:hAnsi="宋体" w:cs="宋体"/>
                <w:b/>
                <w:bCs/>
                <w:kern w:val="0"/>
                <w:sz w:val="28"/>
                <w:szCs w:val="28"/>
              </w:rPr>
            </w:pPr>
            <w:r>
              <w:rPr>
                <w:rFonts w:hint="eastAsia" w:ascii="宋体" w:hAnsi="宋体" w:cs="宋体"/>
                <w:b/>
                <w:bCs/>
                <w:kern w:val="0"/>
                <w:sz w:val="28"/>
                <w:szCs w:val="28"/>
              </w:rPr>
              <w:t>表三  支出预算总表</w:t>
            </w:r>
            <w:bookmarkEnd w:id="2"/>
          </w:p>
        </w:tc>
        <w:tc>
          <w:tcPr>
            <w:tcW w:w="6560" w:type="dxa"/>
            <w:tcBorders>
              <w:top w:val="nil"/>
              <w:left w:val="nil"/>
              <w:bottom w:val="nil"/>
              <w:right w:val="nil"/>
            </w:tcBorders>
            <w:noWrap w:val="0"/>
            <w:vAlign w:val="bottom"/>
          </w:tcPr>
          <w:p>
            <w:pPr>
              <w:widowControl/>
              <w:tabs>
                <w:tab w:val="left" w:pos="19985"/>
                <w:tab w:val="left" w:pos="20782"/>
              </w:tabs>
              <w:jc w:val="center"/>
              <w:rPr>
                <w:rFonts w:hint="eastAsia" w:ascii="宋体" w:hAnsi="宋体" w:cs="宋体"/>
                <w:b/>
                <w:bCs/>
                <w:kern w:val="0"/>
                <w:sz w:val="28"/>
                <w:szCs w:val="28"/>
              </w:rPr>
            </w:pPr>
          </w:p>
        </w:tc>
      </w:tr>
    </w:tbl>
    <w:p>
      <w:pPr>
        <w:widowControl/>
        <w:tabs>
          <w:tab w:val="left" w:pos="934"/>
          <w:tab w:val="left" w:pos="1690"/>
          <w:tab w:val="left" w:pos="2176"/>
          <w:tab w:val="left" w:pos="2936"/>
          <w:tab w:val="left" w:pos="3422"/>
          <w:tab w:val="left" w:pos="3908"/>
          <w:tab w:val="left" w:pos="4304"/>
          <w:tab w:val="left" w:pos="5244"/>
          <w:tab w:val="left" w:pos="6184"/>
          <w:tab w:val="left" w:pos="7124"/>
          <w:tab w:val="left" w:pos="7520"/>
          <w:tab w:val="left" w:pos="8280"/>
          <w:tab w:val="left" w:pos="9220"/>
          <w:tab w:val="left" w:pos="9980"/>
          <w:tab w:val="left" w:pos="10740"/>
          <w:tab w:val="left" w:pos="11500"/>
          <w:tab w:val="left" w:pos="12260"/>
          <w:tab w:val="left" w:pos="13020"/>
          <w:tab w:val="left" w:pos="13780"/>
          <w:tab w:val="left" w:pos="14176"/>
          <w:tab w:val="left" w:pos="14572"/>
          <w:tab w:val="left" w:pos="14968"/>
        </w:tabs>
        <w:ind w:left="88"/>
        <w:jc w:val="center"/>
        <w:rPr>
          <w:rFonts w:ascii="宋体" w:hAnsi="宋体" w:cs="宋体"/>
          <w:kern w:val="0"/>
          <w:sz w:val="18"/>
          <w:szCs w:val="18"/>
        </w:rPr>
      </w:pPr>
      <w:r>
        <w:rPr>
          <w:rFonts w:hint="eastAsia" w:ascii="宋体" w:hAnsi="宋体" w:cs="宋体"/>
          <w:kern w:val="0"/>
          <w:sz w:val="18"/>
          <w:szCs w:val="18"/>
          <w:lang w:val="en-US" w:eastAsia="zh-CN"/>
        </w:rPr>
        <w:t xml:space="preserve">                                                                                                                                                 </w:t>
      </w:r>
      <w:r>
        <w:rPr>
          <w:rFonts w:hint="eastAsia" w:ascii="宋体" w:hAnsi="宋体" w:cs="宋体"/>
          <w:kern w:val="0"/>
          <w:sz w:val="18"/>
          <w:szCs w:val="18"/>
        </w:rPr>
        <w:t>单位：万元</w:t>
      </w:r>
    </w:p>
    <w:tbl>
      <w:tblPr>
        <w:tblStyle w:val="13"/>
        <w:tblW w:w="4996" w:type="pct"/>
        <w:tblInd w:w="0" w:type="dxa"/>
        <w:tblLayout w:type="autofit"/>
        <w:tblCellMar>
          <w:top w:w="0" w:type="dxa"/>
          <w:left w:w="0" w:type="dxa"/>
          <w:bottom w:w="0" w:type="dxa"/>
          <w:right w:w="0" w:type="dxa"/>
        </w:tblCellMar>
      </w:tblPr>
      <w:tblGrid>
        <w:gridCol w:w="1380"/>
        <w:gridCol w:w="3957"/>
        <w:gridCol w:w="1293"/>
        <w:gridCol w:w="1172"/>
        <w:gridCol w:w="1446"/>
        <w:gridCol w:w="1797"/>
        <w:gridCol w:w="1356"/>
        <w:gridCol w:w="2019"/>
      </w:tblGrid>
      <w:tr>
        <w:tblPrEx>
          <w:tblCellMar>
            <w:top w:w="0" w:type="dxa"/>
            <w:left w:w="0" w:type="dxa"/>
            <w:bottom w:w="0" w:type="dxa"/>
            <w:right w:w="0" w:type="dxa"/>
          </w:tblCellMar>
        </w:tblPrEx>
        <w:trPr>
          <w:trHeight w:val="420" w:hRule="atLeast"/>
        </w:trPr>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13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5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事业单位经营支出</w:t>
            </w: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420" w:hRule="atLeast"/>
        </w:trPr>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3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2"/>
                <w:szCs w:val="22"/>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352.60</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2"/>
                <w:szCs w:val="22"/>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323.16</w:t>
            </w:r>
          </w:p>
        </w:tc>
        <w:tc>
          <w:tcPr>
            <w:tcW w:w="1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29.44</w:t>
            </w: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205</w:t>
            </w:r>
          </w:p>
        </w:tc>
        <w:tc>
          <w:tcPr>
            <w:tcW w:w="3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教育支出</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293.54</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264.10</w:t>
            </w:r>
          </w:p>
        </w:tc>
        <w:tc>
          <w:tcPr>
            <w:tcW w:w="1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29.44</w:t>
            </w: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20507</w:t>
            </w:r>
          </w:p>
        </w:tc>
        <w:tc>
          <w:tcPr>
            <w:tcW w:w="3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特殊教育</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293.54</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264.10</w:t>
            </w:r>
          </w:p>
        </w:tc>
        <w:tc>
          <w:tcPr>
            <w:tcW w:w="1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29.44</w:t>
            </w: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2050701</w:t>
            </w:r>
          </w:p>
        </w:tc>
        <w:tc>
          <w:tcPr>
            <w:tcW w:w="3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特殊学校教育</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293.54</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264.10</w:t>
            </w:r>
          </w:p>
        </w:tc>
        <w:tc>
          <w:tcPr>
            <w:tcW w:w="1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29.44</w:t>
            </w: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3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24.85</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24.85</w:t>
            </w:r>
          </w:p>
        </w:tc>
        <w:tc>
          <w:tcPr>
            <w:tcW w:w="1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20805</w:t>
            </w:r>
          </w:p>
        </w:tc>
        <w:tc>
          <w:tcPr>
            <w:tcW w:w="3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行政事业单位养老支出</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24.85</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24.85</w:t>
            </w:r>
          </w:p>
        </w:tc>
        <w:tc>
          <w:tcPr>
            <w:tcW w:w="1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3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机关事业单位基本养老保险缴费支出</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1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3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12.69</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12.69</w:t>
            </w:r>
          </w:p>
        </w:tc>
        <w:tc>
          <w:tcPr>
            <w:tcW w:w="1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21011</w:t>
            </w:r>
          </w:p>
        </w:tc>
        <w:tc>
          <w:tcPr>
            <w:tcW w:w="3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行政事业单位医疗</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12.69</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12.69</w:t>
            </w:r>
          </w:p>
        </w:tc>
        <w:tc>
          <w:tcPr>
            <w:tcW w:w="1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2101102</w:t>
            </w:r>
          </w:p>
        </w:tc>
        <w:tc>
          <w:tcPr>
            <w:tcW w:w="3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事业单位医疗</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1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3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21.51</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21.51</w:t>
            </w:r>
          </w:p>
        </w:tc>
        <w:tc>
          <w:tcPr>
            <w:tcW w:w="1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22102</w:t>
            </w:r>
          </w:p>
        </w:tc>
        <w:tc>
          <w:tcPr>
            <w:tcW w:w="3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住房改革支出</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21.51</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21.51</w:t>
            </w:r>
          </w:p>
        </w:tc>
        <w:tc>
          <w:tcPr>
            <w:tcW w:w="1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3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21.51</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w:t>
            </w:r>
          </w:p>
        </w:tc>
        <w:tc>
          <w:tcPr>
            <w:tcW w:w="14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18"/>
                <w:szCs w:val="18"/>
                <w:u w:val="none"/>
                <w:lang w:val="en-US" w:eastAsia="zh-CN" w:bidi="ar"/>
              </w:rPr>
              <w:t>　　　</w:t>
            </w:r>
          </w:p>
        </w:tc>
        <w:tc>
          <w:tcPr>
            <w:tcW w:w="13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18"/>
                <w:szCs w:val="18"/>
                <w:u w:val="none"/>
                <w:lang w:val="en-US" w:eastAsia="zh-CN" w:bidi="ar"/>
              </w:rPr>
              <w:t>　</w:t>
            </w: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p>
        </w:tc>
        <w:tc>
          <w:tcPr>
            <w:tcW w:w="5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　　　</w:t>
            </w:r>
          </w:p>
        </w:tc>
        <w:tc>
          <w:tcPr>
            <w:tcW w:w="13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widowControl/>
        <w:tabs>
          <w:tab w:val="left" w:pos="1504"/>
          <w:tab w:val="left" w:pos="3257"/>
          <w:tab w:val="left" w:pos="3963"/>
          <w:tab w:val="left" w:pos="6674"/>
          <w:tab w:val="left" w:pos="18885"/>
          <w:tab w:val="left" w:pos="19402"/>
          <w:tab w:val="left" w:pos="19919"/>
          <w:tab w:val="left" w:pos="20436"/>
        </w:tabs>
        <w:ind w:left="88"/>
        <w:jc w:val="left"/>
        <w:rPr>
          <w:rFonts w:hint="eastAsia" w:ascii="宋体" w:hAnsi="宋体" w:cs="宋体"/>
          <w:kern w:val="0"/>
          <w:sz w:val="18"/>
          <w:szCs w:val="18"/>
        </w:rPr>
      </w:pPr>
    </w:p>
    <w:p>
      <w:pPr>
        <w:widowControl/>
        <w:tabs>
          <w:tab w:val="left" w:pos="1504"/>
          <w:tab w:val="left" w:pos="3257"/>
          <w:tab w:val="left" w:pos="3963"/>
          <w:tab w:val="left" w:pos="6674"/>
          <w:tab w:val="left" w:pos="18885"/>
          <w:tab w:val="left" w:pos="19402"/>
          <w:tab w:val="left" w:pos="19919"/>
          <w:tab w:val="left" w:pos="20436"/>
        </w:tabs>
        <w:ind w:left="88"/>
        <w:jc w:val="left"/>
        <w:rPr>
          <w:rFonts w:hint="eastAsia" w:ascii="宋体" w:hAnsi="宋体" w:cs="宋体"/>
          <w:kern w:val="0"/>
          <w:sz w:val="18"/>
          <w:szCs w:val="18"/>
        </w:rPr>
      </w:pPr>
    </w:p>
    <w:p>
      <w:pPr>
        <w:pStyle w:val="2"/>
        <w:rPr>
          <w:rFonts w:hint="eastAsia" w:ascii="仿宋" w:hAnsi="仿宋" w:eastAsia="仿宋" w:cs="宋体"/>
          <w:b/>
          <w:bCs/>
          <w:kern w:val="0"/>
          <w:sz w:val="32"/>
          <w:szCs w:val="32"/>
        </w:rPr>
      </w:pPr>
    </w:p>
    <w:p>
      <w:pPr>
        <w:widowControl/>
        <w:shd w:val="clear" w:color="auto" w:fill="FFFFFF"/>
        <w:spacing w:before="100" w:beforeAutospacing="1" w:after="100" w:afterAutospacing="1" w:line="620" w:lineRule="exact"/>
        <w:jc w:val="center"/>
        <w:rPr>
          <w:rFonts w:hint="eastAsia" w:ascii="仿宋" w:hAnsi="仿宋" w:eastAsia="仿宋" w:cs="宋体"/>
          <w:b/>
          <w:bCs/>
          <w:kern w:val="0"/>
          <w:sz w:val="32"/>
          <w:szCs w:val="32"/>
        </w:rPr>
      </w:pPr>
      <w:r>
        <w:rPr>
          <w:rFonts w:hint="eastAsia" w:ascii="仿宋" w:hAnsi="仿宋" w:eastAsia="仿宋" w:cs="宋体"/>
          <w:b/>
          <w:bCs/>
          <w:kern w:val="0"/>
          <w:sz w:val="32"/>
          <w:szCs w:val="32"/>
        </w:rPr>
        <w:t>表四</w:t>
      </w:r>
      <w:r>
        <w:rPr>
          <w:rFonts w:hint="eastAsia" w:ascii="宋体" w:hAnsi="宋体" w:eastAsia="仿宋" w:cs="宋体"/>
          <w:b/>
          <w:bCs/>
          <w:kern w:val="0"/>
          <w:sz w:val="32"/>
          <w:szCs w:val="32"/>
        </w:rPr>
        <w:t>  </w:t>
      </w:r>
      <w:r>
        <w:rPr>
          <w:rFonts w:hint="eastAsia" w:ascii="仿宋" w:hAnsi="仿宋" w:eastAsia="仿宋" w:cs="宋体"/>
          <w:b/>
          <w:bCs/>
          <w:kern w:val="0"/>
          <w:sz w:val="32"/>
          <w:szCs w:val="32"/>
        </w:rPr>
        <w:t>财政拨款收支预算总表</w:t>
      </w:r>
    </w:p>
    <w:tbl>
      <w:tblPr>
        <w:tblStyle w:val="13"/>
        <w:tblpPr w:leftFromText="180" w:rightFromText="180" w:vertAnchor="text" w:horzAnchor="page" w:tblpX="1220" w:tblpY="507"/>
        <w:tblOverlap w:val="never"/>
        <w:tblW w:w="4995" w:type="pct"/>
        <w:tblInd w:w="0" w:type="dxa"/>
        <w:tblLayout w:type="autofit"/>
        <w:tblCellMar>
          <w:top w:w="0" w:type="dxa"/>
          <w:left w:w="0" w:type="dxa"/>
          <w:bottom w:w="0" w:type="dxa"/>
          <w:right w:w="0" w:type="dxa"/>
        </w:tblCellMar>
      </w:tblPr>
      <w:tblGrid>
        <w:gridCol w:w="5760"/>
        <w:gridCol w:w="1384"/>
        <w:gridCol w:w="6014"/>
        <w:gridCol w:w="1260"/>
      </w:tblGrid>
      <w:tr>
        <w:tblPrEx>
          <w:tblCellMar>
            <w:top w:w="0" w:type="dxa"/>
            <w:left w:w="0" w:type="dxa"/>
            <w:bottom w:w="0" w:type="dxa"/>
            <w:right w:w="0" w:type="dxa"/>
          </w:tblCellMar>
        </w:tblPrEx>
        <w:trPr>
          <w:trHeight w:val="420" w:hRule="atLeast"/>
        </w:trPr>
        <w:tc>
          <w:tcPr>
            <w:tcW w:w="247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252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480" w:type="pct"/>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352.60</w:t>
            </w: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352.60</w:t>
            </w: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352.60</w:t>
            </w: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（二）公共安全支出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（三）教育支出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293.54</w:t>
            </w: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（四）科学技术支出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（五）文化旅游体育与传媒支出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24.85</w:t>
            </w: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（七）卫生健康支出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12.69</w:t>
            </w: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（八）节能环保支出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（九）城乡社区支出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（十）农林水支出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（十一）交通运输支出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（十二）资源勘探工业信息等支出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（十三）商业服务业等支出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（十四）金融支出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（十五）援助其他地区支出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（十六）自然资源海洋气象等支出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（十七）住房保障支出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21.51</w:t>
            </w: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（十八）粮油物资储备支出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（十九）国有资本经营预算支出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（二十）灾害防治及应急管理支出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（廿一）其他支出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（廿二）债务还本支出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（廿三）债务付息支出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（廿四）债务发行费用支出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二、年终结转结余</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4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352.60</w:t>
            </w: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352.60</w:t>
            </w:r>
          </w:p>
        </w:tc>
      </w:tr>
    </w:tbl>
    <w:p>
      <w:pPr>
        <w:widowControl/>
        <w:shd w:val="clear" w:color="auto" w:fill="FFFFFF"/>
        <w:spacing w:before="100" w:beforeAutospacing="1" w:after="100" w:afterAutospacing="1" w:line="240" w:lineRule="exact"/>
        <w:jc w:val="right"/>
        <w:rPr>
          <w:rFonts w:hint="eastAsia" w:ascii="宋体" w:hAnsi="宋体" w:cs="宋体"/>
          <w:kern w:val="0"/>
          <w:sz w:val="18"/>
          <w:szCs w:val="18"/>
        </w:rPr>
      </w:pPr>
      <w:r>
        <w:rPr>
          <w:rFonts w:hint="eastAsia" w:ascii="宋体" w:hAnsi="宋体" w:cs="宋体"/>
          <w:bCs/>
          <w:kern w:val="0"/>
          <w:sz w:val="18"/>
          <w:szCs w:val="18"/>
        </w:rPr>
        <w:t>单位：万元</w:t>
      </w:r>
    </w:p>
    <w:p>
      <w:pPr>
        <w:widowControl/>
        <w:shd w:val="clear" w:color="auto" w:fill="FFFFFF"/>
        <w:spacing w:before="100" w:beforeAutospacing="1" w:after="100" w:afterAutospacing="1" w:line="620" w:lineRule="exact"/>
        <w:jc w:val="center"/>
        <w:rPr>
          <w:rFonts w:hint="eastAsia" w:ascii="仿宋" w:hAnsi="仿宋" w:eastAsia="仿宋" w:cs="宋体"/>
          <w:b/>
          <w:bCs/>
          <w:kern w:val="0"/>
          <w:sz w:val="32"/>
          <w:szCs w:val="32"/>
        </w:rPr>
      </w:pPr>
    </w:p>
    <w:p>
      <w:pPr>
        <w:widowControl/>
        <w:shd w:val="clear" w:color="auto" w:fill="FFFFFF"/>
        <w:spacing w:before="100" w:beforeAutospacing="1" w:after="100" w:afterAutospacing="1" w:line="280" w:lineRule="exact"/>
        <w:jc w:val="center"/>
        <w:rPr>
          <w:rFonts w:hint="eastAsia" w:ascii="仿宋" w:hAnsi="仿宋" w:eastAsia="仿宋" w:cs="宋体"/>
          <w:b/>
          <w:bCs/>
          <w:kern w:val="0"/>
          <w:sz w:val="32"/>
          <w:szCs w:val="32"/>
        </w:rPr>
      </w:pPr>
    </w:p>
    <w:p>
      <w:pPr>
        <w:widowControl/>
        <w:shd w:val="clear" w:color="auto" w:fill="FFFFFF"/>
        <w:spacing w:before="100" w:beforeAutospacing="1" w:after="100" w:afterAutospacing="1" w:line="280" w:lineRule="exact"/>
        <w:jc w:val="center"/>
        <w:rPr>
          <w:rFonts w:hint="eastAsia" w:ascii="仿宋" w:hAnsi="仿宋" w:eastAsia="仿宋" w:cs="宋体"/>
          <w:b/>
          <w:bCs/>
          <w:kern w:val="0"/>
          <w:sz w:val="32"/>
          <w:szCs w:val="32"/>
        </w:rPr>
      </w:pPr>
    </w:p>
    <w:p>
      <w:pPr>
        <w:widowControl/>
        <w:shd w:val="clear" w:color="auto" w:fill="FFFFFF"/>
        <w:spacing w:before="100" w:beforeAutospacing="1" w:after="100" w:afterAutospacing="1" w:line="280" w:lineRule="exact"/>
        <w:jc w:val="center"/>
        <w:rPr>
          <w:rFonts w:hint="eastAsia" w:ascii="仿宋" w:hAnsi="仿宋" w:eastAsia="仿宋" w:cs="宋体"/>
          <w:b/>
          <w:bCs/>
          <w:kern w:val="0"/>
          <w:sz w:val="32"/>
          <w:szCs w:val="32"/>
        </w:rPr>
      </w:pPr>
    </w:p>
    <w:p>
      <w:pPr>
        <w:widowControl/>
        <w:shd w:val="clear" w:color="auto" w:fill="FFFFFF"/>
        <w:spacing w:before="100" w:beforeAutospacing="1" w:after="100" w:afterAutospacing="1" w:line="280" w:lineRule="exact"/>
        <w:jc w:val="center"/>
        <w:rPr>
          <w:rFonts w:hint="eastAsia" w:ascii="仿宋" w:hAnsi="仿宋" w:eastAsia="仿宋" w:cs="宋体"/>
          <w:b/>
          <w:bCs/>
          <w:kern w:val="0"/>
          <w:sz w:val="32"/>
          <w:szCs w:val="32"/>
        </w:rPr>
      </w:pPr>
    </w:p>
    <w:p>
      <w:pPr>
        <w:widowControl/>
        <w:shd w:val="clear" w:color="auto" w:fill="FFFFFF"/>
        <w:spacing w:before="100" w:beforeAutospacing="1" w:after="100" w:afterAutospacing="1" w:line="280" w:lineRule="exact"/>
        <w:jc w:val="center"/>
        <w:rPr>
          <w:rFonts w:hint="eastAsia" w:ascii="仿宋" w:hAnsi="仿宋" w:eastAsia="仿宋" w:cs="宋体"/>
          <w:b/>
          <w:bCs/>
          <w:kern w:val="0"/>
          <w:sz w:val="32"/>
          <w:szCs w:val="32"/>
        </w:rPr>
      </w:pPr>
    </w:p>
    <w:p>
      <w:pPr>
        <w:widowControl/>
        <w:shd w:val="clear" w:color="auto" w:fill="FFFFFF"/>
        <w:spacing w:before="100" w:beforeAutospacing="1" w:after="100" w:afterAutospacing="1" w:line="280" w:lineRule="exact"/>
        <w:jc w:val="center"/>
        <w:rPr>
          <w:rFonts w:hint="eastAsia" w:ascii="仿宋" w:hAnsi="仿宋" w:eastAsia="仿宋" w:cs="宋体"/>
          <w:b/>
          <w:bCs/>
          <w:kern w:val="0"/>
          <w:sz w:val="32"/>
          <w:szCs w:val="32"/>
        </w:rPr>
      </w:pPr>
    </w:p>
    <w:p>
      <w:pPr>
        <w:widowControl/>
        <w:shd w:val="clear" w:color="auto" w:fill="FFFFFF"/>
        <w:spacing w:before="100" w:beforeAutospacing="1" w:after="100" w:afterAutospacing="1" w:line="280" w:lineRule="exact"/>
        <w:jc w:val="both"/>
        <w:rPr>
          <w:rFonts w:hint="eastAsia" w:ascii="仿宋" w:hAnsi="仿宋" w:eastAsia="仿宋" w:cs="宋体"/>
          <w:b/>
          <w:bCs/>
          <w:kern w:val="0"/>
          <w:sz w:val="32"/>
          <w:szCs w:val="32"/>
        </w:rPr>
      </w:pPr>
    </w:p>
    <w:p>
      <w:pPr>
        <w:widowControl/>
        <w:shd w:val="clear" w:color="auto" w:fill="FFFFFF"/>
        <w:spacing w:before="100" w:beforeAutospacing="1" w:after="100" w:afterAutospacing="1" w:line="280" w:lineRule="exact"/>
        <w:jc w:val="center"/>
        <w:rPr>
          <w:rFonts w:hint="eastAsia" w:ascii="仿宋" w:hAnsi="仿宋" w:eastAsia="仿宋" w:cs="宋体"/>
          <w:b/>
          <w:bCs/>
          <w:kern w:val="0"/>
          <w:sz w:val="32"/>
          <w:szCs w:val="32"/>
        </w:rPr>
      </w:pPr>
      <w:r>
        <w:rPr>
          <w:rFonts w:hint="eastAsia" w:ascii="仿宋" w:hAnsi="仿宋" w:eastAsia="仿宋" w:cs="宋体"/>
          <w:b/>
          <w:bCs/>
          <w:kern w:val="0"/>
          <w:sz w:val="32"/>
          <w:szCs w:val="32"/>
        </w:rPr>
        <w:t>表五</w:t>
      </w:r>
      <w:r>
        <w:rPr>
          <w:rFonts w:hint="eastAsia" w:ascii="宋体" w:hAnsi="宋体" w:eastAsia="仿宋" w:cs="宋体"/>
          <w:b/>
          <w:bCs/>
          <w:kern w:val="0"/>
          <w:sz w:val="32"/>
          <w:szCs w:val="32"/>
        </w:rPr>
        <w:t>  </w:t>
      </w:r>
      <w:r>
        <w:rPr>
          <w:rFonts w:hint="eastAsia" w:ascii="仿宋" w:hAnsi="仿宋" w:eastAsia="仿宋" w:cs="宋体"/>
          <w:b/>
          <w:bCs/>
          <w:kern w:val="0"/>
          <w:sz w:val="32"/>
          <w:szCs w:val="32"/>
        </w:rPr>
        <w:t>一般公共预算支出表</w:t>
      </w:r>
    </w:p>
    <w:tbl>
      <w:tblPr>
        <w:tblStyle w:val="13"/>
        <w:tblW w:w="4998" w:type="pct"/>
        <w:tblInd w:w="0" w:type="dxa"/>
        <w:tblLayout w:type="autofit"/>
        <w:tblCellMar>
          <w:top w:w="0" w:type="dxa"/>
          <w:left w:w="0" w:type="dxa"/>
          <w:bottom w:w="0" w:type="dxa"/>
          <w:right w:w="0" w:type="dxa"/>
        </w:tblCellMar>
      </w:tblPr>
      <w:tblGrid>
        <w:gridCol w:w="1481"/>
        <w:gridCol w:w="3630"/>
        <w:gridCol w:w="2093"/>
        <w:gridCol w:w="1432"/>
        <w:gridCol w:w="1906"/>
        <w:gridCol w:w="1909"/>
        <w:gridCol w:w="1975"/>
      </w:tblGrid>
      <w:tr>
        <w:tblPrEx>
          <w:tblCellMar>
            <w:top w:w="0" w:type="dxa"/>
            <w:left w:w="0" w:type="dxa"/>
            <w:bottom w:w="0" w:type="dxa"/>
            <w:right w:w="0" w:type="dxa"/>
          </w:tblCellMar>
        </w:tblPrEx>
        <w:trPr>
          <w:trHeight w:val="420" w:hRule="atLeast"/>
        </w:trPr>
        <w:tc>
          <w:tcPr>
            <w:tcW w:w="54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112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75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898"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6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20" w:hRule="atLeast"/>
        </w:trPr>
        <w:tc>
          <w:tcPr>
            <w:tcW w:w="54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2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6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5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352.60</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323.16</w:t>
            </w:r>
          </w:p>
        </w:tc>
        <w:tc>
          <w:tcPr>
            <w:tcW w:w="19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239.16</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84.00</w:t>
            </w:r>
          </w:p>
        </w:tc>
        <w:tc>
          <w:tcPr>
            <w:tcW w:w="1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29.44</w:t>
            </w:r>
          </w:p>
        </w:tc>
      </w:tr>
      <w:tr>
        <w:tblPrEx>
          <w:tblCellMar>
            <w:top w:w="0" w:type="dxa"/>
            <w:left w:w="0" w:type="dxa"/>
            <w:bottom w:w="0" w:type="dxa"/>
            <w:right w:w="0" w:type="dxa"/>
          </w:tblCellMar>
        </w:tblPrEx>
        <w:trPr>
          <w:trHeight w:val="420" w:hRule="atLeast"/>
        </w:trPr>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205</w:t>
            </w:r>
          </w:p>
        </w:tc>
        <w:tc>
          <w:tcPr>
            <w:tcW w:w="3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教育支出</w:t>
            </w:r>
          </w:p>
        </w:tc>
        <w:tc>
          <w:tcPr>
            <w:tcW w:w="2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293.54</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264.10</w:t>
            </w:r>
          </w:p>
        </w:tc>
        <w:tc>
          <w:tcPr>
            <w:tcW w:w="19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180.10</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84.00</w:t>
            </w:r>
          </w:p>
        </w:tc>
        <w:tc>
          <w:tcPr>
            <w:tcW w:w="1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29.44</w:t>
            </w:r>
          </w:p>
        </w:tc>
      </w:tr>
      <w:tr>
        <w:tblPrEx>
          <w:tblCellMar>
            <w:top w:w="0" w:type="dxa"/>
            <w:left w:w="0" w:type="dxa"/>
            <w:bottom w:w="0" w:type="dxa"/>
            <w:right w:w="0" w:type="dxa"/>
          </w:tblCellMar>
        </w:tblPrEx>
        <w:trPr>
          <w:trHeight w:val="420" w:hRule="atLeast"/>
        </w:trPr>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20507</w:t>
            </w:r>
          </w:p>
        </w:tc>
        <w:tc>
          <w:tcPr>
            <w:tcW w:w="3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特殊教育</w:t>
            </w:r>
          </w:p>
        </w:tc>
        <w:tc>
          <w:tcPr>
            <w:tcW w:w="2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293.54</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264.10</w:t>
            </w:r>
          </w:p>
        </w:tc>
        <w:tc>
          <w:tcPr>
            <w:tcW w:w="19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180.10</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84.00</w:t>
            </w:r>
          </w:p>
        </w:tc>
        <w:tc>
          <w:tcPr>
            <w:tcW w:w="1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29.44</w:t>
            </w:r>
          </w:p>
        </w:tc>
      </w:tr>
      <w:tr>
        <w:tblPrEx>
          <w:tblCellMar>
            <w:top w:w="0" w:type="dxa"/>
            <w:left w:w="0" w:type="dxa"/>
            <w:bottom w:w="0" w:type="dxa"/>
            <w:right w:w="0" w:type="dxa"/>
          </w:tblCellMar>
        </w:tblPrEx>
        <w:trPr>
          <w:trHeight w:val="420" w:hRule="atLeast"/>
        </w:trPr>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2050701</w:t>
            </w:r>
          </w:p>
        </w:tc>
        <w:tc>
          <w:tcPr>
            <w:tcW w:w="3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特殊学校教育</w:t>
            </w:r>
          </w:p>
        </w:tc>
        <w:tc>
          <w:tcPr>
            <w:tcW w:w="2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293.54</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264.10</w:t>
            </w:r>
          </w:p>
        </w:tc>
        <w:tc>
          <w:tcPr>
            <w:tcW w:w="19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180.10</w:t>
            </w:r>
          </w:p>
        </w:tc>
        <w:tc>
          <w:tcPr>
            <w:tcW w:w="1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1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29.44</w:t>
            </w:r>
          </w:p>
        </w:tc>
      </w:tr>
      <w:tr>
        <w:tblPrEx>
          <w:tblCellMar>
            <w:top w:w="0" w:type="dxa"/>
            <w:left w:w="0" w:type="dxa"/>
            <w:bottom w:w="0" w:type="dxa"/>
            <w:right w:w="0" w:type="dxa"/>
          </w:tblCellMar>
        </w:tblPrEx>
        <w:trPr>
          <w:trHeight w:val="420" w:hRule="atLeast"/>
        </w:trPr>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3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2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24.85</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24.85</w:t>
            </w:r>
          </w:p>
        </w:tc>
        <w:tc>
          <w:tcPr>
            <w:tcW w:w="19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24.85</w:t>
            </w: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20805</w:t>
            </w:r>
          </w:p>
        </w:tc>
        <w:tc>
          <w:tcPr>
            <w:tcW w:w="3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行政事业单位养老支出</w:t>
            </w:r>
          </w:p>
        </w:tc>
        <w:tc>
          <w:tcPr>
            <w:tcW w:w="2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24.85</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24.85</w:t>
            </w:r>
          </w:p>
        </w:tc>
        <w:tc>
          <w:tcPr>
            <w:tcW w:w="19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24.85</w:t>
            </w: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3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机关事业单位基本养老保险缴费支出</w:t>
            </w:r>
          </w:p>
        </w:tc>
        <w:tc>
          <w:tcPr>
            <w:tcW w:w="2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19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3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2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12.69</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12.69</w:t>
            </w:r>
          </w:p>
        </w:tc>
        <w:tc>
          <w:tcPr>
            <w:tcW w:w="19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12.69</w:t>
            </w: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21011</w:t>
            </w:r>
          </w:p>
        </w:tc>
        <w:tc>
          <w:tcPr>
            <w:tcW w:w="3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行政事业单位医疗</w:t>
            </w:r>
          </w:p>
        </w:tc>
        <w:tc>
          <w:tcPr>
            <w:tcW w:w="2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12.69</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12.69</w:t>
            </w:r>
          </w:p>
        </w:tc>
        <w:tc>
          <w:tcPr>
            <w:tcW w:w="19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12.69</w:t>
            </w: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2101102</w:t>
            </w:r>
          </w:p>
        </w:tc>
        <w:tc>
          <w:tcPr>
            <w:tcW w:w="3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事业单位医疗</w:t>
            </w:r>
          </w:p>
        </w:tc>
        <w:tc>
          <w:tcPr>
            <w:tcW w:w="2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19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3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2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21.51</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21.51</w:t>
            </w:r>
          </w:p>
        </w:tc>
        <w:tc>
          <w:tcPr>
            <w:tcW w:w="19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21.51</w:t>
            </w: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22102</w:t>
            </w:r>
          </w:p>
        </w:tc>
        <w:tc>
          <w:tcPr>
            <w:tcW w:w="3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住房改革支出</w:t>
            </w:r>
          </w:p>
        </w:tc>
        <w:tc>
          <w:tcPr>
            <w:tcW w:w="2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21.51</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21.51</w:t>
            </w:r>
          </w:p>
        </w:tc>
        <w:tc>
          <w:tcPr>
            <w:tcW w:w="19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21.51</w:t>
            </w: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3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2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21.51</w:t>
            </w:r>
          </w:p>
        </w:tc>
        <w:tc>
          <w:tcPr>
            <w:tcW w:w="1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21.51</w:t>
            </w:r>
          </w:p>
        </w:tc>
        <w:tc>
          <w:tcPr>
            <w:tcW w:w="19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21.51</w:t>
            </w: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5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18"/>
                <w:szCs w:val="18"/>
                <w:u w:val="none"/>
                <w:lang w:val="en-US" w:eastAsia="zh-CN" w:bidi="ar"/>
              </w:rPr>
              <w:t>　　　</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p>
        </w:tc>
        <w:tc>
          <w:tcPr>
            <w:tcW w:w="5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bl>
    <w:p>
      <w:pPr>
        <w:widowControl/>
        <w:shd w:val="clear" w:color="auto" w:fill="FFFFFF"/>
        <w:spacing w:before="100" w:beforeAutospacing="1" w:after="100" w:afterAutospacing="1" w:line="280" w:lineRule="exact"/>
        <w:jc w:val="right"/>
        <w:rPr>
          <w:rFonts w:hint="eastAsia" w:ascii="宋体" w:hAnsi="宋体" w:cs="宋体"/>
          <w:bCs/>
          <w:kern w:val="0"/>
          <w:sz w:val="18"/>
          <w:szCs w:val="18"/>
        </w:rPr>
      </w:pPr>
      <w:r>
        <w:rPr>
          <w:rFonts w:hint="eastAsia" w:ascii="宋体" w:hAnsi="宋体" w:cs="宋体"/>
          <w:bCs/>
          <w:kern w:val="0"/>
          <w:sz w:val="18"/>
          <w:szCs w:val="18"/>
        </w:rPr>
        <w:t>单位：万元</w:t>
      </w:r>
    </w:p>
    <w:p>
      <w:pPr>
        <w:widowControl/>
        <w:shd w:val="clear" w:color="auto" w:fill="FFFFFF"/>
        <w:spacing w:before="100" w:beforeAutospacing="1" w:after="100" w:afterAutospacing="1" w:line="620" w:lineRule="exact"/>
        <w:jc w:val="center"/>
        <w:rPr>
          <w:rFonts w:ascii="仿宋" w:hAnsi="仿宋" w:eastAsia="仿宋" w:cs="宋体"/>
          <w:b/>
          <w:bCs/>
          <w:kern w:val="0"/>
          <w:sz w:val="32"/>
          <w:szCs w:val="32"/>
          <w:highlight w:val="none"/>
        </w:rPr>
        <w:sectPr>
          <w:pgSz w:w="16783" w:h="11850" w:orient="landscape"/>
          <w:pgMar w:top="851" w:right="1134" w:bottom="851" w:left="1247" w:header="851" w:footer="992" w:gutter="0"/>
          <w:cols w:space="720" w:num="1"/>
          <w:docGrid w:type="linesAndChars" w:linePitch="312" w:charSpace="0"/>
        </w:sect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表六</w:t>
      </w:r>
      <w:r>
        <w:rPr>
          <w:rFonts w:hint="eastAsia" w:ascii="宋体" w:hAnsi="宋体" w:eastAsia="仿宋" w:cs="宋体"/>
          <w:b/>
          <w:bCs/>
          <w:kern w:val="0"/>
          <w:sz w:val="32"/>
          <w:szCs w:val="32"/>
          <w:highlight w:val="none"/>
        </w:rPr>
        <w:t> </w:t>
      </w:r>
      <w:r>
        <w:rPr>
          <w:rFonts w:hint="eastAsia" w:ascii="仿宋" w:hAnsi="仿宋" w:eastAsia="仿宋" w:cs="宋体"/>
          <w:b/>
          <w:bCs/>
          <w:kern w:val="0"/>
          <w:sz w:val="32"/>
          <w:szCs w:val="32"/>
          <w:highlight w:val="none"/>
        </w:rPr>
        <w:t>一般公共预算基本支出表</w:t>
      </w: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（功能分类到项）</w:t>
      </w:r>
    </w:p>
    <w:p>
      <w:pPr>
        <w:widowControl/>
        <w:shd w:val="clear" w:color="auto" w:fill="FFFFFF"/>
        <w:spacing w:before="100" w:beforeAutospacing="1" w:after="100" w:afterAutospacing="1" w:line="280" w:lineRule="exact"/>
        <w:jc w:val="right"/>
        <w:rPr>
          <w:rFonts w:hint="eastAsia" w:ascii="宋体" w:hAnsi="宋体" w:cs="宋体"/>
          <w:bCs/>
          <w:kern w:val="0"/>
          <w:sz w:val="18"/>
          <w:szCs w:val="18"/>
          <w:highlight w:val="none"/>
        </w:rPr>
      </w:pPr>
      <w:r>
        <w:rPr>
          <w:rFonts w:hint="eastAsia" w:ascii="宋体" w:hAnsi="宋体" w:cs="宋体"/>
          <w:bCs/>
          <w:kern w:val="0"/>
          <w:sz w:val="18"/>
          <w:szCs w:val="18"/>
          <w:highlight w:val="none"/>
        </w:rPr>
        <w:t>单位：万元</w:t>
      </w:r>
    </w:p>
    <w:tbl>
      <w:tblPr>
        <w:tblStyle w:val="13"/>
        <w:tblW w:w="4998" w:type="pct"/>
        <w:tblInd w:w="0" w:type="dxa"/>
        <w:tblLayout w:type="autofit"/>
        <w:tblCellMar>
          <w:top w:w="0" w:type="dxa"/>
          <w:left w:w="0" w:type="dxa"/>
          <w:bottom w:w="0" w:type="dxa"/>
          <w:right w:w="0" w:type="dxa"/>
        </w:tblCellMar>
      </w:tblPr>
      <w:tblGrid>
        <w:gridCol w:w="1141"/>
        <w:gridCol w:w="4179"/>
        <w:gridCol w:w="1276"/>
        <w:gridCol w:w="1676"/>
        <w:gridCol w:w="1676"/>
      </w:tblGrid>
      <w:tr>
        <w:tblPrEx>
          <w:tblCellMar>
            <w:top w:w="0" w:type="dxa"/>
            <w:left w:w="0" w:type="dxa"/>
            <w:bottom w:w="0" w:type="dxa"/>
            <w:right w:w="0" w:type="dxa"/>
          </w:tblCellMar>
        </w:tblPrEx>
        <w:trPr>
          <w:trHeight w:val="420" w:hRule="atLeast"/>
        </w:trPr>
        <w:tc>
          <w:tcPr>
            <w:tcW w:w="26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部门预算支出经济分类科目</w:t>
            </w:r>
          </w:p>
        </w:tc>
        <w:tc>
          <w:tcPr>
            <w:tcW w:w="232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本年一般公共预算基本支出</w:t>
            </w:r>
          </w:p>
        </w:tc>
      </w:tr>
      <w:tr>
        <w:tblPrEx>
          <w:tblCellMar>
            <w:top w:w="0" w:type="dxa"/>
            <w:left w:w="0" w:type="dxa"/>
            <w:bottom w:w="0" w:type="dxa"/>
            <w:right w:w="0" w:type="dxa"/>
          </w:tblCellMar>
        </w:tblPrEx>
        <w:trPr>
          <w:trHeight w:val="420" w:hRule="atLeast"/>
        </w:trPr>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6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420" w:hRule="atLeast"/>
        </w:trPr>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20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323.16</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239.16</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84.00</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239.16</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239.16</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30101</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基本工资</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89.90</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89.90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30102</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津贴补贴</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30103</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奖金</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30107</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绩效工资</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33.40</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30108</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机关事业单位基本养老保险缴费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30110</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职工基本医疗保险缴费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30113</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w:t>
            </w: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79.95</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79.95</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30201</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办公费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30202</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印刷费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30204</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手续费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30205</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水费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30206</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电费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30207</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邮电费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30209</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物业管理费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30211</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差旅费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30213</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维修（护）费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30215</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会议费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30216</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培训费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30217</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公务接待费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30218</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专用材料费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30224</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被装购置费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30226</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劳务费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30227</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委托业务费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30228</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工会经费</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30239</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其他交通费用</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30240</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税金及附加费用</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30299</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其他商品和服务支出</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18.13</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18.13</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4.05</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4.05</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31002</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办公设备购置</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w:t>
            </w:r>
          </w:p>
        </w:tc>
      </w:tr>
      <w:tr>
        <w:tblPrEx>
          <w:tblCellMar>
            <w:top w:w="0" w:type="dxa"/>
            <w:left w:w="0" w:type="dxa"/>
            <w:bottom w:w="0" w:type="dxa"/>
            <w:right w:w="0" w:type="dxa"/>
          </w:tblCellMar>
        </w:tblPrEx>
        <w:trPr>
          <w:trHeight w:val="420" w:hRule="atLeast"/>
        </w:trPr>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31003</w:t>
            </w:r>
          </w:p>
        </w:tc>
        <w:tc>
          <w:tcPr>
            <w:tcW w:w="4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专用设备购置</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r>
    </w:tbl>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表七  一般公共预算基本支出表</w:t>
      </w: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（功能分类到</w:t>
      </w:r>
      <w:r>
        <w:rPr>
          <w:rFonts w:hint="eastAsia" w:ascii="仿宋" w:hAnsi="仿宋" w:eastAsia="仿宋" w:cs="宋体"/>
          <w:b/>
          <w:bCs/>
          <w:kern w:val="0"/>
          <w:sz w:val="32"/>
          <w:szCs w:val="32"/>
          <w:highlight w:val="none"/>
          <w:lang w:eastAsia="zh-CN"/>
        </w:rPr>
        <w:t>款</w:t>
      </w:r>
      <w:r>
        <w:rPr>
          <w:rFonts w:hint="eastAsia" w:ascii="仿宋" w:hAnsi="仿宋" w:eastAsia="仿宋" w:cs="宋体"/>
          <w:b/>
          <w:bCs/>
          <w:kern w:val="0"/>
          <w:sz w:val="32"/>
          <w:szCs w:val="32"/>
          <w:highlight w:val="none"/>
        </w:rPr>
        <w:t>）</w:t>
      </w:r>
    </w:p>
    <w:tbl>
      <w:tblPr>
        <w:tblStyle w:val="13"/>
        <w:tblW w:w="4997" w:type="pct"/>
        <w:tblInd w:w="0" w:type="dxa"/>
        <w:tblLayout w:type="autofit"/>
        <w:tblCellMar>
          <w:top w:w="0" w:type="dxa"/>
          <w:left w:w="0" w:type="dxa"/>
          <w:bottom w:w="0" w:type="dxa"/>
          <w:right w:w="0" w:type="dxa"/>
        </w:tblCellMar>
      </w:tblPr>
      <w:tblGrid>
        <w:gridCol w:w="3315"/>
        <w:gridCol w:w="3315"/>
        <w:gridCol w:w="3316"/>
      </w:tblGrid>
      <w:tr>
        <w:tblPrEx>
          <w:tblCellMar>
            <w:top w:w="0" w:type="dxa"/>
            <w:left w:w="0" w:type="dxa"/>
            <w:bottom w:w="0" w:type="dxa"/>
            <w:right w:w="0" w:type="dxa"/>
          </w:tblCellMar>
        </w:tblPrEx>
        <w:trPr>
          <w:trHeight w:val="300" w:hRule="atLeast"/>
        </w:trPr>
        <w:tc>
          <w:tcPr>
            <w:tcW w:w="1666"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6"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6" w:type="pct"/>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666"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666"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239.16</w:t>
            </w: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301</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工资福利支出</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239.16</w:t>
            </w: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30113</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住房公积金</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21.51</w:t>
            </w: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30110</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职工基本医疗保险缴费</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12.69</w:t>
            </w: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30108</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机关事业单位基本养老保险缴费</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24.85</w:t>
            </w: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30107</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绩效工资</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33.40</w:t>
            </w: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30103</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奖金</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30102</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津贴补贴</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17.74</w:t>
            </w: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30101</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基本工资</w:t>
            </w: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89.90</w:t>
            </w: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bl>
    <w:p>
      <w:pPr>
        <w:widowControl/>
        <w:shd w:val="clear" w:color="auto" w:fill="FFFFFF"/>
        <w:spacing w:before="100" w:beforeAutospacing="1" w:after="100" w:afterAutospacing="1" w:line="620" w:lineRule="exact"/>
        <w:jc w:val="center"/>
        <w:rPr>
          <w:rFonts w:hint="eastAsia" w:ascii="仿宋" w:hAnsi="仿宋" w:eastAsia="仿宋" w:cs="宋体"/>
          <w:b w:val="0"/>
          <w:bCs w:val="0"/>
          <w:kern w:val="0"/>
          <w:sz w:val="32"/>
          <w:szCs w:val="32"/>
          <w:highlight w:val="none"/>
        </w:rPr>
      </w:pPr>
    </w:p>
    <w:p>
      <w:pPr>
        <w:widowControl/>
        <w:shd w:val="clear" w:color="auto" w:fill="FFFFFF"/>
        <w:spacing w:before="100" w:beforeAutospacing="1" w:after="100" w:afterAutospacing="1" w:line="620" w:lineRule="exact"/>
        <w:jc w:val="center"/>
        <w:rPr>
          <w:rFonts w:hint="eastAsia" w:ascii="仿宋" w:hAnsi="仿宋" w:eastAsia="仿宋" w:cs="宋体"/>
          <w:b/>
          <w:bCs/>
          <w:kern w:val="0"/>
          <w:sz w:val="32"/>
          <w:szCs w:val="32"/>
          <w:highlight w:val="none"/>
        </w:rPr>
      </w:pPr>
      <w:r>
        <w:rPr>
          <w:rFonts w:hint="eastAsia" w:ascii="宋体" w:hAnsi="宋体" w:eastAsia="宋体" w:cs="宋体"/>
          <w:b/>
          <w:bCs/>
          <w:color w:val="000000"/>
          <w:kern w:val="0"/>
          <w:sz w:val="32"/>
          <w:szCs w:val="32"/>
          <w:highlight w:val="none"/>
          <w:lang w:val="en-US" w:eastAsia="zh-CN"/>
        </w:rPr>
        <w:t xml:space="preserve"> </w:t>
      </w:r>
      <w:r>
        <w:rPr>
          <w:rFonts w:ascii="宋体" w:hAnsi="宋体" w:eastAsia="宋体" w:cs="宋体"/>
          <w:b/>
          <w:bCs/>
          <w:color w:val="000000"/>
          <w:kern w:val="0"/>
          <w:sz w:val="32"/>
          <w:szCs w:val="32"/>
          <w:highlight w:val="none"/>
        </w:rPr>
        <w:t>表</w:t>
      </w:r>
      <w:r>
        <w:rPr>
          <w:rFonts w:hint="eastAsia" w:ascii="宋体" w:hAnsi="宋体" w:eastAsia="宋体" w:cs="宋体"/>
          <w:b/>
          <w:bCs/>
          <w:color w:val="000000"/>
          <w:kern w:val="0"/>
          <w:sz w:val="32"/>
          <w:szCs w:val="32"/>
          <w:highlight w:val="none"/>
          <w:lang w:eastAsia="zh-CN"/>
        </w:rPr>
        <w:t>八</w:t>
      </w:r>
      <w:r>
        <w:rPr>
          <w:rFonts w:ascii="宋体" w:hAnsi="宋体" w:eastAsia="宋体" w:cs="宋体"/>
          <w:b/>
          <w:bCs/>
          <w:color w:val="000000"/>
          <w:kern w:val="0"/>
          <w:sz w:val="32"/>
          <w:szCs w:val="32"/>
          <w:highlight w:val="none"/>
        </w:rPr>
        <w:t> </w:t>
      </w:r>
      <w:r>
        <w:rPr>
          <w:rFonts w:hint="eastAsia" w:ascii="仿宋" w:hAnsi="仿宋" w:eastAsia="仿宋" w:cs="宋体"/>
          <w:b/>
          <w:bCs/>
          <w:kern w:val="0"/>
          <w:sz w:val="32"/>
          <w:szCs w:val="32"/>
          <w:highlight w:val="none"/>
        </w:rPr>
        <w:t>财政拨款“三公”经费支出表</w:t>
      </w:r>
    </w:p>
    <w:p>
      <w:pPr>
        <w:widowControl/>
        <w:spacing w:line="360" w:lineRule="exact"/>
        <w:ind w:right="380" w:rightChars="181"/>
        <w:jc w:val="right"/>
        <w:rPr>
          <w:rFonts w:ascii="宋体" w:hAnsi="宋体" w:cs="宋体"/>
          <w:bCs/>
          <w:kern w:val="0"/>
          <w:sz w:val="18"/>
          <w:szCs w:val="18"/>
          <w:highlight w:val="none"/>
        </w:rPr>
      </w:pPr>
      <w:r>
        <w:rPr>
          <w:rFonts w:hint="eastAsia" w:ascii="宋体" w:hAnsi="宋体" w:cs="宋体"/>
          <w:bCs/>
          <w:kern w:val="0"/>
          <w:sz w:val="18"/>
          <w:szCs w:val="18"/>
          <w:highlight w:val="none"/>
        </w:rPr>
        <w:t>单位：万元</w:t>
      </w:r>
    </w:p>
    <w:tbl>
      <w:tblPr>
        <w:tblStyle w:val="13"/>
        <w:tblW w:w="4997" w:type="pct"/>
        <w:tblInd w:w="0" w:type="dxa"/>
        <w:tblLayout w:type="autofit"/>
        <w:tblCellMar>
          <w:top w:w="0" w:type="dxa"/>
          <w:left w:w="0" w:type="dxa"/>
          <w:bottom w:w="0" w:type="dxa"/>
          <w:right w:w="0" w:type="dxa"/>
        </w:tblCellMar>
      </w:tblPr>
      <w:tblGrid>
        <w:gridCol w:w="1578"/>
        <w:gridCol w:w="1483"/>
        <w:gridCol w:w="716"/>
        <w:gridCol w:w="1952"/>
        <w:gridCol w:w="1958"/>
        <w:gridCol w:w="2259"/>
      </w:tblGrid>
      <w:tr>
        <w:trPr>
          <w:trHeight w:val="420" w:hRule="atLeast"/>
        </w:trPr>
        <w:tc>
          <w:tcPr>
            <w:tcW w:w="79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“三公”经费合计</w:t>
            </w:r>
          </w:p>
        </w:tc>
        <w:tc>
          <w:tcPr>
            <w:tcW w:w="74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w:t>
            </w:r>
          </w:p>
        </w:tc>
        <w:tc>
          <w:tcPr>
            <w:tcW w:w="232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13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rPr>
          <w:trHeight w:val="420" w:hRule="atLeast"/>
        </w:trPr>
        <w:tc>
          <w:tcPr>
            <w:tcW w:w="79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公务用车购置费</w:t>
            </w:r>
          </w:p>
        </w:tc>
        <w:tc>
          <w:tcPr>
            <w:tcW w:w="9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公务用车运行费</w:t>
            </w:r>
          </w:p>
        </w:tc>
        <w:tc>
          <w:tcPr>
            <w:tcW w:w="113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7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7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9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9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r>
    </w:tbl>
    <w:p>
      <w:pPr>
        <w:widowControl/>
        <w:shd w:val="clear" w:color="auto" w:fill="FFFFFF"/>
        <w:spacing w:before="100" w:beforeAutospacing="1" w:after="100" w:afterAutospacing="1" w:line="450" w:lineRule="atLeast"/>
        <w:jc w:val="center"/>
        <w:rPr>
          <w:rFonts w:ascii="宋体" w:hAnsi="宋体" w:eastAsia="宋体" w:cs="宋体"/>
          <w:b/>
          <w:bCs/>
          <w:color w:val="000000"/>
          <w:kern w:val="0"/>
          <w:sz w:val="32"/>
          <w:szCs w:val="32"/>
          <w:highlight w:val="none"/>
        </w:rPr>
      </w:pPr>
    </w:p>
    <w:p>
      <w:pPr>
        <w:widowControl/>
        <w:shd w:val="clear" w:color="auto" w:fill="FFFFFF"/>
        <w:spacing w:before="100" w:beforeAutospacing="1" w:after="100" w:afterAutospacing="1" w:line="450" w:lineRule="atLeast"/>
        <w:jc w:val="center"/>
        <w:rPr>
          <w:rFonts w:ascii="宋体" w:hAnsi="宋体" w:eastAsia="宋体" w:cs="宋体"/>
          <w:b/>
          <w:bCs/>
          <w:color w:val="000000"/>
          <w:kern w:val="0"/>
          <w:sz w:val="32"/>
          <w:szCs w:val="32"/>
          <w:highlight w:val="none"/>
        </w:rPr>
      </w:pPr>
      <w:r>
        <w:rPr>
          <w:rFonts w:ascii="宋体" w:hAnsi="宋体" w:eastAsia="宋体" w:cs="宋体"/>
          <w:b/>
          <w:bCs/>
          <w:color w:val="000000"/>
          <w:kern w:val="0"/>
          <w:sz w:val="32"/>
          <w:szCs w:val="32"/>
          <w:highlight w:val="none"/>
        </w:rPr>
        <w:t>表</w:t>
      </w:r>
      <w:r>
        <w:rPr>
          <w:rFonts w:hint="eastAsia" w:ascii="宋体" w:hAnsi="宋体" w:eastAsia="宋体" w:cs="宋体"/>
          <w:b/>
          <w:bCs/>
          <w:color w:val="000000"/>
          <w:kern w:val="0"/>
          <w:sz w:val="32"/>
          <w:szCs w:val="32"/>
          <w:highlight w:val="none"/>
          <w:lang w:eastAsia="zh-CN"/>
        </w:rPr>
        <w:t>九</w:t>
      </w:r>
      <w:r>
        <w:rPr>
          <w:rFonts w:ascii="宋体" w:hAnsi="宋体" w:eastAsia="宋体" w:cs="宋体"/>
          <w:b/>
          <w:bCs/>
          <w:color w:val="000000"/>
          <w:kern w:val="0"/>
          <w:sz w:val="32"/>
          <w:szCs w:val="32"/>
          <w:highlight w:val="none"/>
        </w:rPr>
        <w:t> 政府性基金预算支出表</w:t>
      </w:r>
    </w:p>
    <w:p>
      <w:pPr>
        <w:widowControl/>
        <w:shd w:val="clear" w:color="auto" w:fill="FFFFFF"/>
        <w:spacing w:before="100" w:beforeAutospacing="1" w:after="100" w:afterAutospacing="1" w:line="450" w:lineRule="atLeast"/>
        <w:jc w:val="center"/>
        <w:rPr>
          <w:rFonts w:hint="eastAsia" w:ascii="宋体" w:hAnsi="宋体" w:cs="宋体"/>
          <w:bCs/>
          <w:kern w:val="0"/>
          <w:sz w:val="18"/>
          <w:szCs w:val="18"/>
          <w:highlight w:val="none"/>
        </w:rPr>
      </w:pPr>
      <w:r>
        <w:rPr>
          <w:rFonts w:hint="eastAsia" w:ascii="宋体" w:hAnsi="宋体" w:eastAsia="宋体" w:cs="宋体"/>
          <w:b/>
          <w:bCs/>
          <w:color w:val="000000"/>
          <w:kern w:val="0"/>
          <w:sz w:val="32"/>
          <w:szCs w:val="32"/>
          <w:highlight w:val="none"/>
          <w:lang w:val="en-US" w:eastAsia="zh-CN"/>
        </w:rPr>
        <w:t xml:space="preserve">                                        </w:t>
      </w:r>
      <w:r>
        <w:rPr>
          <w:rFonts w:ascii="仿宋" w:hAnsi="仿宋" w:eastAsia="仿宋"/>
          <w:sz w:val="32"/>
          <w:szCs w:val="32"/>
          <w:highlight w:val="none"/>
        </w:rPr>
        <w:tab/>
      </w:r>
      <w:r>
        <w:rPr>
          <w:rFonts w:hint="eastAsia" w:ascii="仿宋" w:hAnsi="仿宋" w:eastAsia="仿宋" w:cs="宋体"/>
          <w:kern w:val="0"/>
          <w:sz w:val="32"/>
          <w:szCs w:val="32"/>
          <w:highlight w:val="none"/>
        </w:rPr>
        <w:t>　　</w:t>
      </w:r>
      <w:r>
        <w:rPr>
          <w:rFonts w:hint="eastAsia" w:ascii="宋体" w:hAnsi="宋体" w:cs="宋体"/>
          <w:bCs/>
          <w:kern w:val="0"/>
          <w:sz w:val="18"/>
          <w:szCs w:val="18"/>
          <w:highlight w:val="none"/>
        </w:rPr>
        <w:t>单位：万元</w:t>
      </w:r>
    </w:p>
    <w:tbl>
      <w:tblPr>
        <w:tblStyle w:val="13"/>
        <w:tblW w:w="4999" w:type="pct"/>
        <w:tblInd w:w="0" w:type="dxa"/>
        <w:tblLayout w:type="autofit"/>
        <w:tblCellMar>
          <w:top w:w="0" w:type="dxa"/>
          <w:left w:w="0" w:type="dxa"/>
          <w:bottom w:w="0" w:type="dxa"/>
          <w:right w:w="0" w:type="dxa"/>
        </w:tblCellMar>
      </w:tblPr>
      <w:tblGrid>
        <w:gridCol w:w="1406"/>
        <w:gridCol w:w="3183"/>
        <w:gridCol w:w="1099"/>
        <w:gridCol w:w="2130"/>
        <w:gridCol w:w="2132"/>
      </w:tblGrid>
      <w:tr>
        <w:tblPrEx>
          <w:tblCellMar>
            <w:top w:w="0" w:type="dxa"/>
            <w:left w:w="0" w:type="dxa"/>
            <w:bottom w:w="0" w:type="dxa"/>
            <w:right w:w="0" w:type="dxa"/>
          </w:tblCellMar>
        </w:tblPrEx>
        <w:trPr>
          <w:trHeight w:val="420" w:hRule="atLeast"/>
        </w:trPr>
        <w:tc>
          <w:tcPr>
            <w:tcW w:w="706"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159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693"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本年政府性基金预算支出</w:t>
            </w:r>
          </w:p>
        </w:tc>
      </w:tr>
      <w:tr>
        <w:tblPrEx>
          <w:tblCellMar>
            <w:top w:w="0" w:type="dxa"/>
            <w:left w:w="0" w:type="dxa"/>
            <w:bottom w:w="0" w:type="dxa"/>
            <w:right w:w="0" w:type="dxa"/>
          </w:tblCellMar>
        </w:tblPrEx>
        <w:trPr>
          <w:trHeight w:val="420" w:hRule="atLeast"/>
        </w:trPr>
        <w:tc>
          <w:tcPr>
            <w:tcW w:w="70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9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20" w:hRule="atLeast"/>
        </w:trPr>
        <w:tc>
          <w:tcPr>
            <w:tcW w:w="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bl>
    <w:p>
      <w:pPr>
        <w:pStyle w:val="2"/>
        <w:rPr>
          <w:rFonts w:hint="eastAsia"/>
        </w:rPr>
      </w:pPr>
    </w:p>
    <w:p>
      <w:pPr>
        <w:pStyle w:val="2"/>
      </w:pPr>
    </w:p>
    <w:p>
      <w:pPr>
        <w:widowControl/>
        <w:jc w:val="center"/>
        <w:rPr>
          <w:rFonts w:hint="eastAsia" w:ascii="华文中宋" w:hAnsi="华文中宋" w:eastAsia="华文中宋" w:cs="宋体"/>
          <w:bCs/>
          <w:kern w:val="0"/>
          <w:sz w:val="36"/>
          <w:szCs w:val="36"/>
          <w:highlight w:val="none"/>
        </w:rPr>
      </w:pPr>
      <w:r>
        <w:rPr>
          <w:rFonts w:ascii="仿宋" w:hAnsi="仿宋" w:eastAsia="仿宋" w:cs="宋体"/>
          <w:b/>
          <w:bCs/>
          <w:kern w:val="0"/>
          <w:sz w:val="32"/>
          <w:szCs w:val="32"/>
          <w:highlight w:val="none"/>
        </w:rPr>
        <w:br w:type="page"/>
      </w:r>
      <w:r>
        <w:rPr>
          <w:rFonts w:hint="eastAsia" w:ascii="华文中宋" w:hAnsi="华文中宋" w:eastAsia="华文中宋" w:cs="宋体"/>
          <w:b/>
          <w:bCs w:val="0"/>
          <w:kern w:val="0"/>
          <w:sz w:val="36"/>
          <w:szCs w:val="36"/>
          <w:highlight w:val="none"/>
        </w:rPr>
        <w:t>第三部分</w:t>
      </w:r>
    </w:p>
    <w:p>
      <w:pPr>
        <w:widowControl/>
        <w:jc w:val="center"/>
        <w:rPr>
          <w:rFonts w:hint="eastAsia" w:ascii="华文中宋" w:hAnsi="华文中宋" w:eastAsia="华文中宋" w:cs="宋体"/>
          <w:bCs/>
          <w:kern w:val="0"/>
          <w:sz w:val="36"/>
          <w:szCs w:val="36"/>
          <w:highlight w:val="none"/>
        </w:rPr>
      </w:pPr>
      <w:r>
        <w:rPr>
          <w:rFonts w:hint="eastAsia" w:ascii="华文中宋" w:hAnsi="华文中宋" w:eastAsia="华文中宋" w:cs="宋体"/>
          <w:bCs/>
          <w:kern w:val="0"/>
          <w:sz w:val="36"/>
          <w:szCs w:val="36"/>
          <w:highlight w:val="none"/>
          <w:lang w:eastAsia="zh-CN"/>
        </w:rPr>
        <w:t>通山县</w:t>
      </w:r>
      <w:r>
        <w:rPr>
          <w:rFonts w:hint="eastAsia" w:ascii="华文中宋" w:hAnsi="华文中宋" w:eastAsia="华文中宋" w:cs="宋体"/>
          <w:bCs/>
          <w:kern w:val="0"/>
          <w:sz w:val="36"/>
          <w:szCs w:val="36"/>
          <w:highlight w:val="none"/>
          <w:lang w:val="en-US" w:eastAsia="zh-CN"/>
        </w:rPr>
        <w:t>特殊</w:t>
      </w:r>
      <w:r>
        <w:rPr>
          <w:rFonts w:hint="eastAsia" w:ascii="华文中宋" w:hAnsi="华文中宋" w:eastAsia="华文中宋" w:cs="宋体"/>
          <w:bCs/>
          <w:kern w:val="0"/>
          <w:sz w:val="36"/>
          <w:szCs w:val="36"/>
          <w:highlight w:val="none"/>
          <w:lang w:val="en-US" w:eastAsia="zh-CN"/>
        </w:rPr>
        <w:t>教育学校</w:t>
      </w:r>
      <w:r>
        <w:rPr>
          <w:rFonts w:hint="eastAsia" w:ascii="华文中宋" w:hAnsi="华文中宋" w:eastAsia="华文中宋" w:cs="宋体"/>
          <w:bCs/>
          <w:kern w:val="0"/>
          <w:sz w:val="36"/>
          <w:szCs w:val="36"/>
          <w:highlight w:val="none"/>
          <w:lang w:val="en-US" w:eastAsia="zh-CN"/>
        </w:rPr>
        <w:t>2</w:t>
      </w:r>
      <w:r>
        <w:rPr>
          <w:rFonts w:hint="eastAsia" w:ascii="华文中宋" w:hAnsi="华文中宋" w:eastAsia="华文中宋" w:cs="宋体"/>
          <w:bCs/>
          <w:kern w:val="0"/>
          <w:sz w:val="36"/>
          <w:szCs w:val="36"/>
          <w:highlight w:val="none"/>
          <w:lang w:val="en-US" w:eastAsia="zh-CN"/>
        </w:rPr>
        <w:t>023</w:t>
      </w:r>
      <w:r>
        <w:rPr>
          <w:rFonts w:hint="eastAsia" w:ascii="华文中宋" w:hAnsi="华文中宋" w:eastAsia="华文中宋" w:cs="宋体"/>
          <w:bCs/>
          <w:kern w:val="0"/>
          <w:sz w:val="36"/>
          <w:szCs w:val="36"/>
          <w:highlight w:val="none"/>
        </w:rPr>
        <w:t>年部门预算安排情况说明</w:t>
      </w:r>
    </w:p>
    <w:p>
      <w:pPr>
        <w:widowControl/>
        <w:shd w:val="clear" w:color="auto" w:fill="FFFFFF"/>
        <w:spacing w:line="600" w:lineRule="exact"/>
        <w:jc w:val="left"/>
        <w:rPr>
          <w:rFonts w:hint="eastAsia" w:ascii="仿宋" w:hAnsi="仿宋" w:eastAsia="仿宋" w:cs="宋体"/>
          <w:kern w:val="0"/>
          <w:sz w:val="32"/>
          <w:szCs w:val="32"/>
          <w:highlight w:val="none"/>
        </w:rPr>
      </w:pPr>
    </w:p>
    <w:p>
      <w:pPr>
        <w:widowControl/>
        <w:numPr>
          <w:ilvl w:val="0"/>
          <w:numId w:val="0"/>
        </w:numPr>
        <w:shd w:val="clear" w:color="auto" w:fill="FFFFFF"/>
        <w:spacing w:line="600" w:lineRule="exact"/>
        <w:ind w:left="642" w:leftChars="0"/>
        <w:jc w:val="left"/>
        <w:rPr>
          <w:rFonts w:hint="eastAsia" w:ascii="仿宋" w:hAnsi="仿宋" w:eastAsia="仿宋" w:cs="仿宋"/>
          <w:b/>
          <w:bCs/>
          <w:i w:val="0"/>
          <w:caps w:val="0"/>
          <w:color w:val="auto"/>
          <w:spacing w:val="0"/>
          <w:sz w:val="32"/>
          <w:szCs w:val="32"/>
          <w:highlight w:val="none"/>
          <w:lang w:val="en-US" w:eastAsia="zh-CN"/>
        </w:rPr>
      </w:pPr>
      <w:r>
        <w:rPr>
          <w:rFonts w:hint="eastAsia" w:ascii="仿宋" w:hAnsi="仿宋" w:eastAsia="仿宋" w:cs="宋体"/>
          <w:b/>
          <w:kern w:val="0"/>
          <w:sz w:val="32"/>
          <w:szCs w:val="32"/>
          <w:highlight w:val="none"/>
          <w:lang w:val="en-US" w:eastAsia="zh-CN"/>
        </w:rPr>
        <w:t>一、</w:t>
      </w:r>
      <w:r>
        <w:rPr>
          <w:rFonts w:hint="eastAsia" w:ascii="华文中宋" w:hAnsi="华文中宋" w:eastAsia="华文中宋" w:cs="宋体"/>
          <w:b w:val="0"/>
          <w:bCs/>
          <w:kern w:val="0"/>
          <w:sz w:val="32"/>
          <w:szCs w:val="32"/>
          <w:highlight w:val="none"/>
          <w:lang w:eastAsia="zh-CN"/>
        </w:rPr>
        <w:t>通山县</w:t>
      </w:r>
      <w:r>
        <w:rPr>
          <w:rFonts w:hint="eastAsia" w:ascii="华文中宋" w:hAnsi="华文中宋" w:eastAsia="华文中宋" w:cs="宋体"/>
          <w:b w:val="0"/>
          <w:bCs/>
          <w:kern w:val="0"/>
          <w:sz w:val="32"/>
          <w:szCs w:val="32"/>
          <w:highlight w:val="none"/>
          <w:lang w:val="en-US" w:eastAsia="zh-CN"/>
        </w:rPr>
        <w:t>特殊教育学校</w:t>
      </w:r>
      <w:r>
        <w:rPr>
          <w:rFonts w:hint="eastAsia" w:ascii="仿宋" w:hAnsi="仿宋" w:eastAsia="仿宋" w:cs="宋体"/>
          <w:b/>
          <w:kern w:val="0"/>
          <w:sz w:val="32"/>
          <w:szCs w:val="32"/>
          <w:highlight w:val="none"/>
          <w:lang w:val="en-US" w:eastAsia="zh-CN"/>
        </w:rPr>
        <w:t>2</w:t>
      </w:r>
      <w:r>
        <w:rPr>
          <w:rFonts w:hint="eastAsia" w:ascii="仿宋" w:hAnsi="仿宋" w:eastAsia="仿宋" w:cs="宋体"/>
          <w:b/>
          <w:kern w:val="0"/>
          <w:sz w:val="32"/>
          <w:szCs w:val="32"/>
          <w:highlight w:val="none"/>
          <w:lang w:val="en-US" w:eastAsia="zh-CN"/>
        </w:rPr>
        <w:t>023</w:t>
      </w:r>
      <w:r>
        <w:rPr>
          <w:rFonts w:hint="eastAsia" w:ascii="仿宋" w:hAnsi="仿宋" w:eastAsia="仿宋" w:cs="宋体"/>
          <w:b/>
          <w:kern w:val="0"/>
          <w:sz w:val="32"/>
          <w:szCs w:val="32"/>
          <w:highlight w:val="none"/>
        </w:rPr>
        <w:t>年部门预算收支情况总体说</w:t>
      </w:r>
      <w:r>
        <w:rPr>
          <w:rFonts w:hint="eastAsia" w:ascii="仿宋" w:hAnsi="仿宋" w:eastAsia="仿宋" w:cs="宋体"/>
          <w:b/>
          <w:kern w:val="0"/>
          <w:sz w:val="32"/>
          <w:szCs w:val="32"/>
          <w:highlight w:val="none"/>
          <w:lang w:val="en-US" w:eastAsia="zh-CN"/>
        </w:rPr>
        <w:t>明</w:t>
      </w:r>
    </w:p>
    <w:p>
      <w:pPr>
        <w:widowControl/>
        <w:numPr>
          <w:ilvl w:val="0"/>
          <w:numId w:val="0"/>
        </w:numPr>
        <w:shd w:val="clear" w:color="auto" w:fill="FFFFFF"/>
        <w:spacing w:line="600" w:lineRule="exact"/>
        <w:ind w:firstLine="640" w:firstLineChars="200"/>
        <w:jc w:val="left"/>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rPr>
        <w:t>按照预算管理规定，</w:t>
      </w:r>
      <w:r>
        <w:rPr>
          <w:rFonts w:hint="eastAsia" w:ascii="仿宋" w:hAnsi="仿宋" w:eastAsia="仿宋" w:cs="宋体"/>
          <w:kern w:val="0"/>
          <w:sz w:val="32"/>
          <w:szCs w:val="32"/>
          <w:highlight w:val="none"/>
          <w:lang w:val="en-US" w:eastAsia="zh-CN"/>
        </w:rPr>
        <w:t>通山县特殊教育学校2023</w:t>
      </w:r>
      <w:r>
        <w:rPr>
          <w:rFonts w:hint="eastAsia" w:ascii="仿宋" w:hAnsi="仿宋" w:eastAsia="仿宋" w:cs="宋体"/>
          <w:kern w:val="0"/>
          <w:sz w:val="32"/>
          <w:szCs w:val="32"/>
          <w:highlight w:val="none"/>
        </w:rPr>
        <w:t>年部门预算的编制实行综合预算制度，即</w:t>
      </w:r>
      <w:r>
        <w:rPr>
          <w:rFonts w:hint="eastAsia" w:ascii="仿宋" w:hAnsi="仿宋" w:eastAsia="仿宋" w:cs="宋体"/>
          <w:kern w:val="0"/>
          <w:sz w:val="32"/>
          <w:szCs w:val="32"/>
          <w:highlight w:val="none"/>
          <w:lang w:eastAsia="zh-CN"/>
        </w:rPr>
        <w:t>通山县</w:t>
      </w:r>
      <w:r>
        <w:rPr>
          <w:rFonts w:hint="eastAsia" w:ascii="仿宋" w:hAnsi="仿宋" w:eastAsia="仿宋" w:cs="宋体"/>
          <w:kern w:val="0"/>
          <w:sz w:val="32"/>
          <w:szCs w:val="32"/>
          <w:highlight w:val="none"/>
          <w:lang w:val="en-US" w:eastAsia="zh-CN"/>
        </w:rPr>
        <w:t>特殊教育学校</w:t>
      </w:r>
      <w:r>
        <w:rPr>
          <w:rFonts w:hint="eastAsia" w:ascii="仿宋" w:hAnsi="仿宋" w:eastAsia="仿宋" w:cs="宋体"/>
          <w:kern w:val="0"/>
          <w:sz w:val="32"/>
          <w:szCs w:val="32"/>
          <w:highlight w:val="none"/>
        </w:rPr>
        <w:t>所有收入和支出均纳入部门预算管理。</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年度收、支分别总计</w:t>
      </w:r>
      <w:r>
        <w:rPr>
          <w:rFonts w:hint="eastAsia" w:ascii="仿宋" w:hAnsi="仿宋" w:eastAsia="仿宋" w:cs="宋体"/>
          <w:kern w:val="0"/>
          <w:sz w:val="32"/>
          <w:szCs w:val="32"/>
          <w:highlight w:val="none"/>
          <w:lang w:val="en-US" w:eastAsia="zh-CN"/>
        </w:rPr>
        <w:t>352.6</w:t>
      </w:r>
      <w:r>
        <w:rPr>
          <w:rFonts w:hint="eastAsia" w:ascii="仿宋" w:hAnsi="仿宋" w:eastAsia="仿宋" w:cs="宋体"/>
          <w:kern w:val="0"/>
          <w:sz w:val="32"/>
          <w:szCs w:val="32"/>
          <w:highlight w:val="none"/>
        </w:rPr>
        <w:t>万元和</w:t>
      </w:r>
      <w:r>
        <w:rPr>
          <w:rFonts w:hint="eastAsia" w:ascii="仿宋" w:hAnsi="仿宋" w:eastAsia="仿宋" w:cs="宋体"/>
          <w:kern w:val="0"/>
          <w:sz w:val="32"/>
          <w:szCs w:val="32"/>
          <w:highlight w:val="none"/>
          <w:lang w:val="en-US" w:eastAsia="zh-CN"/>
        </w:rPr>
        <w:t>352.6</w:t>
      </w:r>
      <w:r>
        <w:rPr>
          <w:rFonts w:hint="eastAsia" w:ascii="仿宋" w:hAnsi="仿宋" w:eastAsia="仿宋" w:cs="宋体"/>
          <w:kern w:val="0"/>
          <w:sz w:val="32"/>
          <w:szCs w:val="32"/>
          <w:highlight w:val="none"/>
        </w:rPr>
        <w:t>万元。与</w:t>
      </w:r>
      <w:r>
        <w:rPr>
          <w:rFonts w:hint="eastAsia" w:ascii="仿宋" w:hAnsi="仿宋" w:eastAsia="仿宋" w:cs="宋体"/>
          <w:kern w:val="0"/>
          <w:sz w:val="32"/>
          <w:szCs w:val="32"/>
          <w:highlight w:val="none"/>
          <w:lang w:eastAsia="zh-CN"/>
        </w:rPr>
        <w:t>上</w:t>
      </w:r>
      <w:r>
        <w:rPr>
          <w:rFonts w:hint="eastAsia" w:ascii="仿宋" w:hAnsi="仿宋" w:eastAsia="仿宋" w:cs="宋体"/>
          <w:kern w:val="0"/>
          <w:sz w:val="32"/>
          <w:szCs w:val="32"/>
          <w:highlight w:val="none"/>
        </w:rPr>
        <w:t>年相比，收、支总计</w:t>
      </w:r>
      <w:r>
        <w:rPr>
          <w:rFonts w:hint="eastAsia" w:ascii="仿宋" w:hAnsi="仿宋" w:eastAsia="仿宋" w:cs="宋体"/>
          <w:kern w:val="0"/>
          <w:sz w:val="32"/>
          <w:szCs w:val="32"/>
          <w:highlight w:val="none"/>
          <w:lang w:eastAsia="zh-CN"/>
        </w:rPr>
        <w:t>增加</w:t>
      </w:r>
      <w:r>
        <w:rPr>
          <w:rFonts w:hint="eastAsia" w:ascii="仿宋" w:hAnsi="仿宋" w:eastAsia="仿宋" w:cs="宋体"/>
          <w:kern w:val="0"/>
          <w:sz w:val="32"/>
          <w:szCs w:val="32"/>
          <w:highlight w:val="none"/>
          <w:lang w:val="en-US" w:eastAsia="zh-CN"/>
        </w:rPr>
        <w:t>63.39</w:t>
      </w:r>
      <w:r>
        <w:rPr>
          <w:rFonts w:hint="eastAsia" w:ascii="仿宋" w:hAnsi="仿宋" w:eastAsia="仿宋" w:cs="宋体"/>
          <w:kern w:val="0"/>
          <w:sz w:val="32"/>
          <w:szCs w:val="32"/>
          <w:highlight w:val="none"/>
        </w:rPr>
        <w:t>万元和</w:t>
      </w:r>
      <w:r>
        <w:rPr>
          <w:rFonts w:hint="eastAsia" w:ascii="仿宋" w:hAnsi="仿宋" w:eastAsia="仿宋" w:cs="宋体"/>
          <w:kern w:val="0"/>
          <w:sz w:val="32"/>
          <w:szCs w:val="32"/>
          <w:highlight w:val="none"/>
          <w:lang w:val="en-US" w:eastAsia="zh-CN"/>
        </w:rPr>
        <w:t>63.39</w:t>
      </w:r>
      <w:r>
        <w:rPr>
          <w:rFonts w:hint="eastAsia" w:ascii="仿宋" w:hAnsi="仿宋" w:eastAsia="仿宋" w:cs="宋体"/>
          <w:kern w:val="0"/>
          <w:sz w:val="32"/>
          <w:szCs w:val="32"/>
          <w:highlight w:val="none"/>
        </w:rPr>
        <w:t>万元，分别</w:t>
      </w:r>
      <w:r>
        <w:rPr>
          <w:rFonts w:hint="eastAsia" w:ascii="仿宋" w:hAnsi="仿宋" w:eastAsia="仿宋" w:cs="宋体"/>
          <w:kern w:val="0"/>
          <w:sz w:val="32"/>
          <w:szCs w:val="32"/>
          <w:highlight w:val="none"/>
          <w:lang w:eastAsia="zh-CN"/>
        </w:rPr>
        <w:t>增加</w:t>
      </w:r>
      <w:r>
        <w:rPr>
          <w:rFonts w:hint="eastAsia" w:ascii="仿宋" w:hAnsi="仿宋" w:eastAsia="仿宋" w:cs="宋体"/>
          <w:kern w:val="0"/>
          <w:sz w:val="32"/>
          <w:szCs w:val="32"/>
          <w:highlight w:val="none"/>
          <w:lang w:val="en-US" w:eastAsia="zh-CN"/>
        </w:rPr>
        <w:t>17.9%</w:t>
      </w:r>
      <w:r>
        <w:rPr>
          <w:rFonts w:hint="eastAsia" w:ascii="仿宋" w:hAnsi="仿宋" w:eastAsia="仿宋" w:cs="宋体"/>
          <w:kern w:val="0"/>
          <w:sz w:val="32"/>
          <w:szCs w:val="32"/>
          <w:highlight w:val="none"/>
        </w:rPr>
        <w:t>和</w:t>
      </w:r>
      <w:r>
        <w:rPr>
          <w:rFonts w:hint="eastAsia" w:ascii="仿宋" w:hAnsi="仿宋" w:eastAsia="仿宋" w:cs="宋体"/>
          <w:kern w:val="0"/>
          <w:sz w:val="32"/>
          <w:szCs w:val="32"/>
          <w:highlight w:val="none"/>
          <w:lang w:val="en-US" w:eastAsia="zh-CN"/>
        </w:rPr>
        <w:t>17.9</w:t>
      </w:r>
      <w:r>
        <w:rPr>
          <w:rFonts w:hint="eastAsia" w:ascii="仿宋" w:hAnsi="仿宋" w:eastAsia="仿宋" w:cs="宋体"/>
          <w:kern w:val="0"/>
          <w:sz w:val="32"/>
          <w:szCs w:val="32"/>
          <w:highlight w:val="none"/>
        </w:rPr>
        <w:t>%。收入和支出</w:t>
      </w:r>
      <w:r>
        <w:rPr>
          <w:rFonts w:hint="eastAsia" w:ascii="仿宋" w:hAnsi="仿宋" w:eastAsia="仿宋" w:cs="宋体"/>
          <w:kern w:val="0"/>
          <w:sz w:val="32"/>
          <w:szCs w:val="32"/>
          <w:highlight w:val="none"/>
          <w:lang w:val="en-US" w:eastAsia="zh-CN"/>
        </w:rPr>
        <w:t>减少</w:t>
      </w:r>
      <w:r>
        <w:rPr>
          <w:rFonts w:hint="eastAsia" w:ascii="仿宋" w:hAnsi="仿宋" w:eastAsia="仿宋" w:cs="宋体"/>
          <w:kern w:val="0"/>
          <w:sz w:val="32"/>
          <w:szCs w:val="32"/>
          <w:highlight w:val="none"/>
        </w:rPr>
        <w:t>的主要原因是</w:t>
      </w:r>
      <w:r>
        <w:rPr>
          <w:rFonts w:hint="eastAsia" w:ascii="仿宋" w:hAnsi="仿宋" w:eastAsia="仿宋" w:cs="宋体"/>
          <w:kern w:val="0"/>
          <w:sz w:val="32"/>
          <w:szCs w:val="32"/>
          <w:highlight w:val="none"/>
          <w:lang w:eastAsia="zh-CN"/>
        </w:rPr>
        <w:t>：</w:t>
      </w:r>
      <w:r>
        <w:rPr>
          <w:rFonts w:hint="eastAsia" w:ascii="仿宋" w:hAnsi="仿宋" w:eastAsia="仿宋" w:cs="宋体"/>
          <w:kern w:val="0"/>
          <w:sz w:val="32"/>
          <w:szCs w:val="32"/>
          <w:highlight w:val="none"/>
          <w:lang w:val="en-US" w:eastAsia="zh-CN"/>
        </w:rPr>
        <w:t>学生数增加、教师工资调整增加。</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b/>
          <w:kern w:val="0"/>
          <w:sz w:val="32"/>
          <w:szCs w:val="32"/>
          <w:highlight w:val="none"/>
        </w:rPr>
        <w:t>　 二、</w:t>
      </w:r>
      <w:r>
        <w:rPr>
          <w:rFonts w:hint="eastAsia" w:ascii="华文中宋" w:hAnsi="华文中宋" w:eastAsia="华文中宋" w:cs="宋体"/>
          <w:b w:val="0"/>
          <w:bCs/>
          <w:kern w:val="0"/>
          <w:sz w:val="32"/>
          <w:szCs w:val="32"/>
          <w:highlight w:val="none"/>
          <w:lang w:eastAsia="zh-CN"/>
        </w:rPr>
        <w:t>通山县</w:t>
      </w:r>
      <w:r>
        <w:rPr>
          <w:rFonts w:hint="eastAsia" w:ascii="华文中宋" w:hAnsi="华文中宋" w:eastAsia="华文中宋" w:cs="宋体"/>
          <w:b w:val="0"/>
          <w:bCs/>
          <w:kern w:val="0"/>
          <w:sz w:val="32"/>
          <w:szCs w:val="32"/>
          <w:highlight w:val="none"/>
          <w:lang w:val="en-US" w:eastAsia="zh-CN"/>
        </w:rPr>
        <w:t>特殊教育学校</w:t>
      </w:r>
      <w:r>
        <w:rPr>
          <w:rFonts w:hint="eastAsia" w:ascii="仿宋" w:hAnsi="仿宋" w:eastAsia="仿宋" w:cs="宋体"/>
          <w:b/>
          <w:kern w:val="0"/>
          <w:sz w:val="32"/>
          <w:szCs w:val="32"/>
          <w:highlight w:val="none"/>
          <w:lang w:val="en-US" w:eastAsia="zh-CN"/>
        </w:rPr>
        <w:t>2</w:t>
      </w:r>
      <w:r>
        <w:rPr>
          <w:rFonts w:hint="eastAsia" w:ascii="仿宋" w:hAnsi="仿宋" w:eastAsia="仿宋" w:cs="宋体"/>
          <w:b/>
          <w:kern w:val="0"/>
          <w:sz w:val="32"/>
          <w:szCs w:val="32"/>
          <w:highlight w:val="none"/>
          <w:lang w:val="en-US" w:eastAsia="zh-CN"/>
        </w:rPr>
        <w:t>023</w:t>
      </w:r>
      <w:r>
        <w:rPr>
          <w:rFonts w:hint="eastAsia" w:ascii="仿宋" w:hAnsi="仿宋" w:eastAsia="仿宋" w:cs="宋体"/>
          <w:b/>
          <w:kern w:val="0"/>
          <w:sz w:val="32"/>
          <w:szCs w:val="32"/>
          <w:highlight w:val="none"/>
        </w:rPr>
        <w:t>年部门预算收入情况说明</w:t>
      </w:r>
    </w:p>
    <w:p>
      <w:pPr>
        <w:widowControl/>
        <w:shd w:val="clear" w:color="auto" w:fill="FFFFFF"/>
        <w:spacing w:line="600" w:lineRule="exact"/>
        <w:ind w:firstLine="627" w:firstLineChars="196"/>
        <w:jc w:val="left"/>
        <w:rPr>
          <w:rFonts w:hint="eastAsia" w:ascii="仿宋" w:hAnsi="仿宋" w:eastAsia="仿宋" w:cs="宋体"/>
          <w:b/>
          <w:kern w:val="0"/>
          <w:sz w:val="32"/>
          <w:szCs w:val="32"/>
          <w:highlight w:val="none"/>
        </w:rPr>
      </w:pPr>
      <w:r>
        <w:rPr>
          <w:rFonts w:hint="eastAsia" w:ascii="仿宋" w:hAnsi="仿宋" w:eastAsia="仿宋" w:cs="宋体"/>
          <w:kern w:val="0"/>
          <w:sz w:val="32"/>
          <w:szCs w:val="32"/>
          <w:highlight w:val="none"/>
          <w:lang w:eastAsia="zh-CN"/>
        </w:rPr>
        <w:t>通山县</w:t>
      </w:r>
      <w:r>
        <w:rPr>
          <w:rFonts w:hint="eastAsia" w:ascii="仿宋" w:hAnsi="仿宋" w:eastAsia="仿宋" w:cs="宋体"/>
          <w:kern w:val="0"/>
          <w:sz w:val="32"/>
          <w:szCs w:val="32"/>
          <w:highlight w:val="none"/>
          <w:lang w:val="en-US" w:eastAsia="zh-CN"/>
        </w:rPr>
        <w:t>特殊教育学校2023</w:t>
      </w:r>
      <w:r>
        <w:rPr>
          <w:rFonts w:hint="eastAsia" w:ascii="仿宋" w:hAnsi="仿宋" w:eastAsia="仿宋" w:cs="宋体"/>
          <w:kern w:val="0"/>
          <w:sz w:val="32"/>
          <w:szCs w:val="32"/>
          <w:highlight w:val="none"/>
        </w:rPr>
        <w:t>年收入预算</w:t>
      </w:r>
      <w:r>
        <w:rPr>
          <w:rFonts w:hint="eastAsia" w:ascii="仿宋" w:hAnsi="仿宋" w:eastAsia="仿宋" w:cs="宋体"/>
          <w:kern w:val="0"/>
          <w:sz w:val="32"/>
          <w:szCs w:val="32"/>
          <w:highlight w:val="none"/>
          <w:lang w:val="en-US" w:eastAsia="zh-CN"/>
        </w:rPr>
        <w:t>352.6</w:t>
      </w:r>
      <w:r>
        <w:rPr>
          <w:rFonts w:hint="eastAsia" w:ascii="仿宋" w:hAnsi="仿宋" w:eastAsia="仿宋" w:cs="宋体"/>
          <w:kern w:val="0"/>
          <w:sz w:val="32"/>
          <w:szCs w:val="32"/>
          <w:highlight w:val="none"/>
        </w:rPr>
        <w:t>万元，其中:财政拨款收入</w:t>
      </w:r>
      <w:r>
        <w:rPr>
          <w:rFonts w:hint="eastAsia" w:ascii="仿宋" w:hAnsi="仿宋" w:eastAsia="仿宋" w:cs="宋体"/>
          <w:kern w:val="0"/>
          <w:sz w:val="32"/>
          <w:szCs w:val="32"/>
          <w:highlight w:val="none"/>
          <w:lang w:val="en-US" w:eastAsia="zh-CN"/>
        </w:rPr>
        <w:t>352.6</w:t>
      </w:r>
      <w:r>
        <w:rPr>
          <w:rFonts w:hint="eastAsia" w:ascii="仿宋" w:hAnsi="仿宋" w:eastAsia="仿宋" w:cs="宋体"/>
          <w:kern w:val="0"/>
          <w:sz w:val="32"/>
          <w:szCs w:val="32"/>
          <w:highlight w:val="none"/>
        </w:rPr>
        <w:t>万元，占</w:t>
      </w:r>
      <w:r>
        <w:rPr>
          <w:rFonts w:hint="eastAsia" w:ascii="仿宋" w:hAnsi="仿宋" w:eastAsia="仿宋" w:cs="宋体"/>
          <w:kern w:val="0"/>
          <w:sz w:val="32"/>
          <w:szCs w:val="32"/>
          <w:highlight w:val="none"/>
          <w:lang w:val="en-US" w:eastAsia="zh-CN"/>
        </w:rPr>
        <w:t>100</w:t>
      </w:r>
      <w:r>
        <w:rPr>
          <w:rFonts w:hint="eastAsia" w:ascii="仿宋" w:hAnsi="仿宋" w:eastAsia="仿宋" w:cs="宋体"/>
          <w:kern w:val="0"/>
          <w:sz w:val="32"/>
          <w:szCs w:val="32"/>
          <w:highlight w:val="none"/>
        </w:rPr>
        <w:t>%。　</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b/>
          <w:kern w:val="0"/>
          <w:sz w:val="32"/>
          <w:szCs w:val="32"/>
          <w:highlight w:val="none"/>
        </w:rPr>
        <w:t>　 三、</w:t>
      </w:r>
      <w:r>
        <w:rPr>
          <w:rFonts w:hint="eastAsia" w:ascii="华文中宋" w:hAnsi="华文中宋" w:eastAsia="华文中宋" w:cs="宋体"/>
          <w:b w:val="0"/>
          <w:bCs/>
          <w:kern w:val="0"/>
          <w:sz w:val="32"/>
          <w:szCs w:val="32"/>
          <w:highlight w:val="none"/>
          <w:lang w:eastAsia="zh-CN"/>
        </w:rPr>
        <w:t>通山县</w:t>
      </w:r>
      <w:r>
        <w:rPr>
          <w:rFonts w:hint="eastAsia" w:ascii="华文中宋" w:hAnsi="华文中宋" w:eastAsia="华文中宋" w:cs="宋体"/>
          <w:b w:val="0"/>
          <w:bCs/>
          <w:kern w:val="0"/>
          <w:sz w:val="32"/>
          <w:szCs w:val="32"/>
          <w:highlight w:val="none"/>
          <w:lang w:val="en-US" w:eastAsia="zh-CN"/>
        </w:rPr>
        <w:t>特殊教育学校</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年部门预算支出情况说明</w:t>
      </w:r>
    </w:p>
    <w:p>
      <w:pPr>
        <w:widowControl/>
        <w:shd w:val="clear" w:color="auto" w:fill="FFFFFF"/>
        <w:spacing w:line="600" w:lineRule="exact"/>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　　</w:t>
      </w:r>
      <w:r>
        <w:rPr>
          <w:rFonts w:hint="eastAsia" w:ascii="仿宋" w:hAnsi="仿宋" w:eastAsia="仿宋" w:cs="宋体"/>
          <w:kern w:val="0"/>
          <w:sz w:val="32"/>
          <w:szCs w:val="32"/>
          <w:highlight w:val="none"/>
          <w:lang w:val="en-US" w:eastAsia="zh-CN"/>
        </w:rPr>
        <w:t>2023年</w:t>
      </w:r>
      <w:r>
        <w:rPr>
          <w:rFonts w:hint="eastAsia" w:ascii="仿宋" w:hAnsi="仿宋" w:eastAsia="仿宋" w:cs="宋体"/>
          <w:kern w:val="0"/>
          <w:sz w:val="32"/>
          <w:szCs w:val="32"/>
          <w:highlight w:val="none"/>
        </w:rPr>
        <w:t>本年支出合计</w:t>
      </w:r>
      <w:r>
        <w:rPr>
          <w:rFonts w:hint="eastAsia" w:ascii="仿宋" w:hAnsi="仿宋" w:eastAsia="仿宋" w:cs="宋体"/>
          <w:kern w:val="0"/>
          <w:sz w:val="32"/>
          <w:szCs w:val="32"/>
          <w:highlight w:val="none"/>
          <w:lang w:val="en-US" w:eastAsia="zh-CN"/>
        </w:rPr>
        <w:t>352.6</w:t>
      </w:r>
      <w:r>
        <w:rPr>
          <w:rFonts w:hint="eastAsia" w:ascii="仿宋" w:hAnsi="仿宋" w:eastAsia="仿宋" w:cs="宋体"/>
          <w:kern w:val="0"/>
          <w:sz w:val="32"/>
          <w:szCs w:val="32"/>
          <w:highlight w:val="none"/>
        </w:rPr>
        <w:t>万元，其中：基本支出</w:t>
      </w:r>
      <w:r>
        <w:rPr>
          <w:rFonts w:hint="eastAsia" w:ascii="仿宋" w:hAnsi="仿宋" w:eastAsia="仿宋" w:cs="宋体"/>
          <w:kern w:val="0"/>
          <w:sz w:val="32"/>
          <w:szCs w:val="32"/>
          <w:highlight w:val="none"/>
          <w:lang w:val="en-US" w:eastAsia="zh-CN"/>
        </w:rPr>
        <w:t>323.16</w:t>
      </w:r>
      <w:r>
        <w:rPr>
          <w:rFonts w:hint="eastAsia" w:ascii="仿宋" w:hAnsi="仿宋" w:eastAsia="仿宋" w:cs="宋体"/>
          <w:kern w:val="0"/>
          <w:sz w:val="32"/>
          <w:szCs w:val="32"/>
          <w:highlight w:val="none"/>
        </w:rPr>
        <w:t>万元，占</w:t>
      </w:r>
      <w:r>
        <w:rPr>
          <w:rFonts w:hint="eastAsia" w:ascii="仿宋" w:hAnsi="仿宋" w:eastAsia="仿宋" w:cs="宋体"/>
          <w:kern w:val="0"/>
          <w:sz w:val="32"/>
          <w:szCs w:val="32"/>
          <w:highlight w:val="none"/>
          <w:lang w:val="en-US" w:eastAsia="zh-CN"/>
        </w:rPr>
        <w:t>91.7</w:t>
      </w:r>
      <w:r>
        <w:rPr>
          <w:rFonts w:hint="eastAsia" w:ascii="仿宋" w:hAnsi="仿宋" w:eastAsia="仿宋" w:cs="宋体"/>
          <w:kern w:val="0"/>
          <w:sz w:val="32"/>
          <w:szCs w:val="32"/>
          <w:highlight w:val="none"/>
        </w:rPr>
        <w:t>%；项目支出</w:t>
      </w:r>
      <w:r>
        <w:rPr>
          <w:rFonts w:hint="eastAsia" w:ascii="仿宋" w:hAnsi="仿宋" w:eastAsia="仿宋" w:cs="宋体"/>
          <w:kern w:val="0"/>
          <w:sz w:val="32"/>
          <w:szCs w:val="32"/>
          <w:highlight w:val="none"/>
          <w:lang w:val="en-US" w:eastAsia="zh-CN"/>
        </w:rPr>
        <w:t>29.44</w:t>
      </w:r>
      <w:r>
        <w:rPr>
          <w:rFonts w:hint="eastAsia" w:ascii="仿宋" w:hAnsi="仿宋" w:eastAsia="仿宋" w:cs="宋体"/>
          <w:kern w:val="0"/>
          <w:sz w:val="32"/>
          <w:szCs w:val="32"/>
          <w:highlight w:val="none"/>
        </w:rPr>
        <w:t>万元，占</w:t>
      </w:r>
      <w:r>
        <w:rPr>
          <w:rFonts w:hint="eastAsia" w:ascii="仿宋" w:hAnsi="仿宋" w:eastAsia="仿宋" w:cs="宋体"/>
          <w:kern w:val="0"/>
          <w:sz w:val="32"/>
          <w:szCs w:val="32"/>
          <w:highlight w:val="none"/>
          <w:lang w:val="en-US" w:eastAsia="zh-CN"/>
        </w:rPr>
        <w:t>8.3</w:t>
      </w:r>
      <w:r>
        <w:rPr>
          <w:rFonts w:hint="eastAsia" w:ascii="仿宋" w:hAnsi="仿宋" w:eastAsia="仿宋" w:cs="宋体"/>
          <w:kern w:val="0"/>
          <w:sz w:val="32"/>
          <w:szCs w:val="32"/>
          <w:highlight w:val="none"/>
        </w:rPr>
        <w:t>%。</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kern w:val="0"/>
          <w:sz w:val="32"/>
          <w:szCs w:val="32"/>
          <w:highlight w:val="none"/>
        </w:rPr>
        <w:t>　</w:t>
      </w:r>
      <w:r>
        <w:rPr>
          <w:rFonts w:hint="eastAsia" w:ascii="仿宋" w:hAnsi="仿宋" w:eastAsia="仿宋" w:cs="宋体"/>
          <w:b/>
          <w:kern w:val="0"/>
          <w:sz w:val="32"/>
          <w:szCs w:val="32"/>
          <w:highlight w:val="none"/>
        </w:rPr>
        <w:t>　四、</w:t>
      </w:r>
      <w:r>
        <w:rPr>
          <w:rFonts w:hint="eastAsia" w:ascii="华文中宋" w:hAnsi="华文中宋" w:eastAsia="华文中宋" w:cs="宋体"/>
          <w:b w:val="0"/>
          <w:bCs/>
          <w:kern w:val="0"/>
          <w:sz w:val="32"/>
          <w:szCs w:val="32"/>
          <w:highlight w:val="none"/>
          <w:lang w:eastAsia="zh-CN"/>
        </w:rPr>
        <w:t>通山县</w:t>
      </w:r>
      <w:r>
        <w:rPr>
          <w:rFonts w:hint="eastAsia" w:ascii="华文中宋" w:hAnsi="华文中宋" w:eastAsia="华文中宋" w:cs="宋体"/>
          <w:b w:val="0"/>
          <w:bCs/>
          <w:kern w:val="0"/>
          <w:sz w:val="32"/>
          <w:szCs w:val="32"/>
          <w:highlight w:val="none"/>
          <w:lang w:val="en-US" w:eastAsia="zh-CN"/>
        </w:rPr>
        <w:t>特殊教育学校</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年财政拨款预算财政拨款情况说明</w:t>
      </w:r>
    </w:p>
    <w:p>
      <w:pPr>
        <w:widowControl/>
        <w:numPr>
          <w:ilvl w:val="0"/>
          <w:numId w:val="0"/>
        </w:numPr>
        <w:shd w:val="clear" w:color="auto" w:fill="FFFFFF"/>
        <w:spacing w:line="600" w:lineRule="exact"/>
        <w:ind w:firstLine="640" w:firstLineChars="200"/>
        <w:jc w:val="left"/>
        <w:rPr>
          <w:rFonts w:hint="eastAsia" w:ascii="仿宋" w:hAnsi="仿宋" w:eastAsia="仿宋" w:cs="宋体"/>
          <w:kern w:val="0"/>
          <w:sz w:val="32"/>
          <w:szCs w:val="32"/>
          <w:highlight w:val="none"/>
          <w:lang w:eastAsia="zh-CN"/>
        </w:rPr>
      </w:pPr>
      <w:r>
        <w:rPr>
          <w:rFonts w:hint="eastAsia" w:ascii="仿宋" w:hAnsi="仿宋" w:eastAsia="仿宋" w:cs="宋体"/>
          <w:kern w:val="0"/>
          <w:sz w:val="32"/>
          <w:szCs w:val="32"/>
          <w:highlight w:val="none"/>
        </w:rPr>
        <w:t>1、财政拨款预算规模变化情况。</w:t>
      </w:r>
      <w:r>
        <w:rPr>
          <w:rFonts w:hint="eastAsia" w:ascii="仿宋" w:hAnsi="仿宋" w:eastAsia="仿宋" w:cs="宋体"/>
          <w:kern w:val="0"/>
          <w:sz w:val="32"/>
          <w:szCs w:val="32"/>
          <w:highlight w:val="none"/>
          <w:lang w:eastAsia="zh-CN"/>
        </w:rPr>
        <w:t>通山县</w:t>
      </w:r>
      <w:r>
        <w:rPr>
          <w:rFonts w:hint="eastAsia" w:ascii="仿宋" w:hAnsi="仿宋" w:eastAsia="仿宋" w:cs="宋体"/>
          <w:kern w:val="0"/>
          <w:sz w:val="32"/>
          <w:szCs w:val="32"/>
          <w:highlight w:val="none"/>
          <w:lang w:val="en-US" w:eastAsia="zh-CN"/>
        </w:rPr>
        <w:t>特殊教育学校2023</w:t>
      </w:r>
      <w:r>
        <w:rPr>
          <w:rFonts w:hint="eastAsia" w:ascii="仿宋" w:hAnsi="仿宋" w:eastAsia="仿宋" w:cs="宋体"/>
          <w:kern w:val="0"/>
          <w:sz w:val="32"/>
          <w:szCs w:val="32"/>
          <w:highlight w:val="none"/>
        </w:rPr>
        <w:t>年财政拨款预算数</w:t>
      </w:r>
      <w:r>
        <w:rPr>
          <w:rFonts w:hint="eastAsia" w:ascii="仿宋" w:hAnsi="仿宋" w:eastAsia="仿宋" w:cs="宋体"/>
          <w:kern w:val="0"/>
          <w:sz w:val="32"/>
          <w:szCs w:val="32"/>
          <w:highlight w:val="none"/>
          <w:lang w:val="en-US" w:eastAsia="zh-CN"/>
        </w:rPr>
        <w:t>352.6</w:t>
      </w:r>
      <w:r>
        <w:rPr>
          <w:rFonts w:hint="eastAsia" w:ascii="仿宋" w:hAnsi="仿宋" w:eastAsia="仿宋" w:cs="宋体"/>
          <w:kern w:val="0"/>
          <w:sz w:val="32"/>
          <w:szCs w:val="32"/>
          <w:highlight w:val="none"/>
        </w:rPr>
        <w:t>万元,占</w:t>
      </w:r>
      <w:r>
        <w:rPr>
          <w:rFonts w:hint="eastAsia" w:ascii="仿宋" w:hAnsi="仿宋" w:eastAsia="仿宋" w:cs="宋体"/>
          <w:kern w:val="0"/>
          <w:sz w:val="32"/>
          <w:szCs w:val="32"/>
          <w:highlight w:val="none"/>
          <w:lang w:val="en-US" w:eastAsia="zh-CN"/>
        </w:rPr>
        <w:t>2022</w:t>
      </w:r>
      <w:r>
        <w:rPr>
          <w:rFonts w:hint="eastAsia" w:ascii="仿宋" w:hAnsi="仿宋" w:eastAsia="仿宋" w:cs="宋体"/>
          <w:kern w:val="0"/>
          <w:sz w:val="32"/>
          <w:szCs w:val="32"/>
          <w:highlight w:val="none"/>
        </w:rPr>
        <w:t>年收入总额的</w:t>
      </w:r>
      <w:r>
        <w:rPr>
          <w:rFonts w:hint="eastAsia" w:ascii="仿宋" w:hAnsi="仿宋" w:eastAsia="仿宋" w:cs="宋体"/>
          <w:kern w:val="0"/>
          <w:sz w:val="32"/>
          <w:szCs w:val="32"/>
          <w:highlight w:val="none"/>
          <w:lang w:val="en-US" w:eastAsia="zh-CN"/>
        </w:rPr>
        <w:t>121.9</w:t>
      </w:r>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年财政拨款预算数比</w:t>
      </w:r>
      <w:r>
        <w:rPr>
          <w:rFonts w:hint="eastAsia" w:ascii="仿宋" w:hAnsi="仿宋" w:eastAsia="仿宋" w:cs="宋体"/>
          <w:kern w:val="0"/>
          <w:sz w:val="32"/>
          <w:szCs w:val="32"/>
          <w:highlight w:val="none"/>
          <w:lang w:val="en-US" w:eastAsia="zh-CN"/>
        </w:rPr>
        <w:t>2022</w:t>
      </w:r>
      <w:r>
        <w:rPr>
          <w:rFonts w:hint="eastAsia" w:ascii="仿宋" w:hAnsi="仿宋" w:eastAsia="仿宋" w:cs="宋体"/>
          <w:kern w:val="0"/>
          <w:sz w:val="32"/>
          <w:szCs w:val="32"/>
          <w:highlight w:val="none"/>
        </w:rPr>
        <w:t>年财政拨款预算数</w:t>
      </w:r>
      <w:r>
        <w:rPr>
          <w:rFonts w:hint="eastAsia" w:ascii="仿宋" w:hAnsi="仿宋" w:eastAsia="仿宋" w:cs="宋体"/>
          <w:kern w:val="0"/>
          <w:sz w:val="32"/>
          <w:szCs w:val="32"/>
          <w:highlight w:val="none"/>
          <w:lang w:eastAsia="zh-CN"/>
        </w:rPr>
        <w:t>增加</w:t>
      </w:r>
      <w:r>
        <w:rPr>
          <w:rFonts w:hint="eastAsia" w:ascii="仿宋" w:hAnsi="仿宋" w:eastAsia="仿宋" w:cs="宋体"/>
          <w:kern w:val="0"/>
          <w:sz w:val="32"/>
          <w:szCs w:val="32"/>
          <w:highlight w:val="none"/>
          <w:lang w:val="en-US" w:eastAsia="zh-CN"/>
        </w:rPr>
        <w:t>63.39</w:t>
      </w:r>
      <w:r>
        <w:rPr>
          <w:rFonts w:hint="eastAsia" w:ascii="仿宋" w:hAnsi="仿宋" w:eastAsia="仿宋" w:cs="宋体"/>
          <w:kern w:val="0"/>
          <w:sz w:val="32"/>
          <w:szCs w:val="32"/>
          <w:highlight w:val="none"/>
        </w:rPr>
        <w:t>万</w:t>
      </w:r>
      <w:r>
        <w:rPr>
          <w:rFonts w:hint="eastAsia" w:ascii="仿宋" w:hAnsi="仿宋" w:eastAsia="仿宋" w:cs="宋体"/>
          <w:kern w:val="0"/>
          <w:sz w:val="32"/>
          <w:szCs w:val="32"/>
          <w:highlight w:val="none"/>
          <w:lang w:eastAsia="zh-CN"/>
        </w:rPr>
        <w:t>元,</w:t>
      </w:r>
      <w:r>
        <w:rPr>
          <w:rFonts w:hint="eastAsia" w:ascii="仿宋" w:hAnsi="仿宋" w:eastAsia="仿宋" w:cs="宋体"/>
          <w:kern w:val="0"/>
          <w:sz w:val="32"/>
          <w:szCs w:val="32"/>
          <w:highlight w:val="none"/>
        </w:rPr>
        <w:t>主要原因是</w:t>
      </w:r>
      <w:r>
        <w:rPr>
          <w:rFonts w:hint="eastAsia" w:ascii="仿宋" w:hAnsi="仿宋" w:eastAsia="仿宋" w:cs="宋体"/>
          <w:kern w:val="0"/>
          <w:sz w:val="32"/>
          <w:szCs w:val="32"/>
          <w:highlight w:val="none"/>
          <w:lang w:eastAsia="zh-CN"/>
        </w:rPr>
        <w:t>：</w:t>
      </w:r>
      <w:r>
        <w:rPr>
          <w:rFonts w:hint="eastAsia" w:ascii="仿宋" w:hAnsi="仿宋" w:eastAsia="仿宋" w:cs="宋体"/>
          <w:kern w:val="0"/>
          <w:sz w:val="32"/>
          <w:szCs w:val="32"/>
          <w:highlight w:val="none"/>
          <w:lang w:val="en-US" w:eastAsia="zh-CN"/>
        </w:rPr>
        <w:t>学生数增加、教师工资调整增加。</w:t>
      </w:r>
    </w:p>
    <w:p>
      <w:pPr>
        <w:widowControl/>
        <w:numPr>
          <w:ilvl w:val="0"/>
          <w:numId w:val="0"/>
        </w:numPr>
        <w:shd w:val="clear" w:color="auto" w:fill="FFFFFF"/>
        <w:spacing w:line="600" w:lineRule="exact"/>
        <w:ind w:firstLine="640" w:firstLineChars="200"/>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2、财政拨款预算结构情况。</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年部门预算中，财政拨款用于以下方面：社会保障和就业（类）支出占</w:t>
      </w:r>
      <w:r>
        <w:rPr>
          <w:rFonts w:hint="eastAsia" w:ascii="仿宋" w:hAnsi="仿宋" w:eastAsia="仿宋" w:cs="宋体"/>
          <w:kern w:val="0"/>
          <w:sz w:val="32"/>
          <w:szCs w:val="32"/>
          <w:highlight w:val="none"/>
          <w:lang w:val="en-US" w:eastAsia="zh-CN"/>
        </w:rPr>
        <w:t>7.0</w:t>
      </w:r>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lang w:eastAsia="zh-CN"/>
        </w:rPr>
        <w:t>卫生健康支出占</w:t>
      </w:r>
      <w:r>
        <w:rPr>
          <w:rFonts w:hint="eastAsia" w:ascii="仿宋" w:hAnsi="仿宋" w:eastAsia="仿宋" w:cs="宋体"/>
          <w:kern w:val="0"/>
          <w:sz w:val="32"/>
          <w:szCs w:val="32"/>
          <w:highlight w:val="none"/>
          <w:lang w:val="en-US" w:eastAsia="zh-CN"/>
        </w:rPr>
        <w:t>3.6%</w:t>
      </w:r>
      <w:r>
        <w:rPr>
          <w:rFonts w:hint="eastAsia" w:ascii="仿宋" w:hAnsi="仿宋" w:eastAsia="仿宋" w:cs="宋体"/>
          <w:kern w:val="0"/>
          <w:sz w:val="32"/>
          <w:szCs w:val="32"/>
          <w:highlight w:val="none"/>
          <w:lang w:eastAsia="zh-CN"/>
        </w:rPr>
        <w:t>；</w:t>
      </w:r>
      <w:r>
        <w:rPr>
          <w:rFonts w:hint="eastAsia" w:ascii="仿宋" w:hAnsi="仿宋" w:eastAsia="仿宋" w:cs="宋体"/>
          <w:kern w:val="0"/>
          <w:sz w:val="32"/>
          <w:szCs w:val="32"/>
          <w:highlight w:val="none"/>
        </w:rPr>
        <w:t>住房保障支出</w:t>
      </w:r>
      <w:r>
        <w:rPr>
          <w:rFonts w:hint="eastAsia" w:ascii="仿宋" w:hAnsi="仿宋" w:eastAsia="仿宋" w:cs="宋体"/>
          <w:kern w:val="0"/>
          <w:sz w:val="32"/>
          <w:szCs w:val="32"/>
          <w:highlight w:val="none"/>
          <w:lang w:val="en-US" w:eastAsia="zh-CN"/>
        </w:rPr>
        <w:t>6.1</w:t>
      </w:r>
      <w:r>
        <w:rPr>
          <w:rFonts w:hint="eastAsia" w:ascii="仿宋" w:hAnsi="仿宋" w:eastAsia="仿宋" w:cs="宋体"/>
          <w:kern w:val="0"/>
          <w:sz w:val="32"/>
          <w:szCs w:val="32"/>
          <w:highlight w:val="none"/>
        </w:rPr>
        <w:t>%。</w:t>
      </w:r>
    </w:p>
    <w:p>
      <w:pPr>
        <w:widowControl/>
        <w:shd w:val="clear" w:color="auto" w:fill="FFFFFF"/>
        <w:spacing w:line="600" w:lineRule="exact"/>
        <w:ind w:firstLine="630" w:firstLineChars="196"/>
        <w:jc w:val="left"/>
        <w:rPr>
          <w:rFonts w:hint="eastAsia" w:ascii="仿宋" w:hAnsi="仿宋" w:eastAsia="仿宋" w:cs="宋体"/>
          <w:kern w:val="0"/>
          <w:sz w:val="32"/>
          <w:szCs w:val="32"/>
          <w:highlight w:val="none"/>
        </w:rPr>
      </w:pPr>
      <w:r>
        <w:rPr>
          <w:rFonts w:hint="eastAsia" w:ascii="仿宋" w:hAnsi="仿宋" w:eastAsia="仿宋" w:cs="宋体"/>
          <w:b/>
          <w:kern w:val="0"/>
          <w:sz w:val="32"/>
          <w:szCs w:val="32"/>
          <w:highlight w:val="none"/>
        </w:rPr>
        <w:t>五、</w:t>
      </w:r>
      <w:r>
        <w:rPr>
          <w:rFonts w:hint="eastAsia" w:ascii="华文中宋" w:hAnsi="华文中宋" w:eastAsia="华文中宋" w:cs="宋体"/>
          <w:b w:val="0"/>
          <w:bCs/>
          <w:kern w:val="0"/>
          <w:sz w:val="32"/>
          <w:szCs w:val="32"/>
          <w:highlight w:val="none"/>
          <w:lang w:eastAsia="zh-CN"/>
        </w:rPr>
        <w:t>通山县</w:t>
      </w:r>
      <w:r>
        <w:rPr>
          <w:rFonts w:hint="eastAsia" w:ascii="华文中宋" w:hAnsi="华文中宋" w:eastAsia="华文中宋" w:cs="宋体"/>
          <w:b w:val="0"/>
          <w:bCs/>
          <w:kern w:val="0"/>
          <w:sz w:val="32"/>
          <w:szCs w:val="32"/>
          <w:highlight w:val="none"/>
          <w:lang w:val="en-US" w:eastAsia="zh-CN"/>
        </w:rPr>
        <w:t>特殊教育学校</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年一般公共预算支出财政拨款情况说明</w:t>
      </w:r>
    </w:p>
    <w:p>
      <w:pPr>
        <w:widowControl/>
        <w:shd w:val="clear" w:color="auto" w:fill="FFFFFF"/>
        <w:spacing w:line="600" w:lineRule="exact"/>
        <w:ind w:firstLine="627" w:firstLineChars="196"/>
        <w:jc w:val="left"/>
        <w:rPr>
          <w:rFonts w:hint="eastAsia" w:ascii="仿宋" w:hAnsi="仿宋" w:eastAsia="仿宋" w:cs="宋体"/>
          <w:kern w:val="0"/>
          <w:sz w:val="32"/>
          <w:szCs w:val="32"/>
          <w:highlight w:val="yellow"/>
        </w:rPr>
      </w:pP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年度财政拨款基本支出</w:t>
      </w:r>
      <w:r>
        <w:rPr>
          <w:rFonts w:hint="eastAsia" w:ascii="仿宋" w:hAnsi="仿宋" w:eastAsia="仿宋" w:cs="仿宋"/>
          <w:i w:val="0"/>
          <w:caps w:val="0"/>
          <w:color w:val="auto"/>
          <w:spacing w:val="0"/>
          <w:sz w:val="32"/>
          <w:szCs w:val="32"/>
          <w:highlight w:val="none"/>
          <w:shd w:val="clear" w:color="auto" w:fill="FFFFFF"/>
          <w:lang w:val="en-US" w:eastAsia="zh-CN"/>
        </w:rPr>
        <w:t>323.16</w:t>
      </w:r>
      <w:r>
        <w:rPr>
          <w:rFonts w:hint="eastAsia" w:ascii="仿宋" w:hAnsi="仿宋" w:eastAsia="仿宋" w:cs="宋体"/>
          <w:kern w:val="0"/>
          <w:sz w:val="32"/>
          <w:szCs w:val="32"/>
          <w:highlight w:val="none"/>
          <w:lang w:val="en-US" w:eastAsia="zh-CN"/>
        </w:rPr>
        <w:t>万</w:t>
      </w:r>
      <w:r>
        <w:rPr>
          <w:rFonts w:hint="eastAsia" w:ascii="仿宋" w:hAnsi="仿宋" w:eastAsia="仿宋" w:cs="宋体"/>
          <w:kern w:val="0"/>
          <w:sz w:val="32"/>
          <w:szCs w:val="32"/>
          <w:highlight w:val="none"/>
        </w:rPr>
        <w:t>元，其中：人员经费</w:t>
      </w:r>
      <w:r>
        <w:rPr>
          <w:rFonts w:hint="eastAsia" w:ascii="仿宋" w:hAnsi="仿宋" w:eastAsia="仿宋" w:cs="仿宋"/>
          <w:i w:val="0"/>
          <w:caps w:val="0"/>
          <w:color w:val="auto"/>
          <w:spacing w:val="0"/>
          <w:sz w:val="32"/>
          <w:szCs w:val="32"/>
          <w:highlight w:val="none"/>
          <w:shd w:val="clear" w:color="auto" w:fill="FFFFFF"/>
          <w:lang w:val="en-US" w:eastAsia="zh-CN"/>
        </w:rPr>
        <w:t>239.16</w:t>
      </w:r>
      <w:r>
        <w:rPr>
          <w:rFonts w:hint="eastAsia" w:ascii="仿宋" w:hAnsi="仿宋" w:eastAsia="仿宋" w:cs="宋体"/>
          <w:kern w:val="0"/>
          <w:sz w:val="32"/>
          <w:szCs w:val="32"/>
          <w:highlight w:val="none"/>
        </w:rPr>
        <w:t>万元，主要包括基本工资</w:t>
      </w:r>
      <w:r>
        <w:rPr>
          <w:rFonts w:hint="eastAsia" w:ascii="仿宋" w:hAnsi="仿宋" w:eastAsia="仿宋" w:cs="仿宋"/>
          <w:i w:val="0"/>
          <w:caps w:val="0"/>
          <w:color w:val="auto"/>
          <w:spacing w:val="0"/>
          <w:sz w:val="32"/>
          <w:szCs w:val="32"/>
          <w:highlight w:val="none"/>
          <w:shd w:val="clear" w:color="auto" w:fill="FFFFFF"/>
          <w:lang w:val="en-US" w:eastAsia="zh-CN"/>
        </w:rPr>
        <w:t>89.90</w:t>
      </w:r>
      <w:r>
        <w:rPr>
          <w:rFonts w:hint="eastAsia" w:ascii="仿宋" w:hAnsi="仿宋" w:eastAsia="仿宋" w:cs="宋体"/>
          <w:kern w:val="0"/>
          <w:sz w:val="32"/>
          <w:szCs w:val="32"/>
          <w:highlight w:val="none"/>
          <w:lang w:val="en-US" w:eastAsia="zh-CN"/>
        </w:rPr>
        <w:t>万元</w:t>
      </w:r>
      <w:r>
        <w:rPr>
          <w:rFonts w:hint="eastAsia" w:ascii="仿宋" w:hAnsi="仿宋" w:eastAsia="仿宋" w:cs="宋体"/>
          <w:kern w:val="0"/>
          <w:sz w:val="32"/>
          <w:szCs w:val="32"/>
          <w:highlight w:val="none"/>
        </w:rPr>
        <w:t>、津贴补贴</w:t>
      </w:r>
      <w:r>
        <w:rPr>
          <w:rFonts w:hint="eastAsia" w:ascii="仿宋" w:hAnsi="仿宋" w:eastAsia="仿宋" w:cs="宋体"/>
          <w:kern w:val="0"/>
          <w:sz w:val="32"/>
          <w:szCs w:val="32"/>
          <w:highlight w:val="none"/>
          <w:lang w:val="en-US" w:eastAsia="zh-CN"/>
        </w:rPr>
        <w:t>17.74万元</w:t>
      </w:r>
      <w:r>
        <w:rPr>
          <w:rFonts w:hint="eastAsia" w:ascii="仿宋" w:hAnsi="仿宋" w:eastAsia="仿宋" w:cs="宋体"/>
          <w:kern w:val="0"/>
          <w:sz w:val="32"/>
          <w:szCs w:val="32"/>
          <w:highlight w:val="none"/>
        </w:rPr>
        <w:t>、奖金</w:t>
      </w:r>
      <w:r>
        <w:rPr>
          <w:rFonts w:hint="eastAsia" w:ascii="仿宋" w:hAnsi="仿宋" w:eastAsia="仿宋" w:cs="宋体"/>
          <w:kern w:val="0"/>
          <w:sz w:val="32"/>
          <w:szCs w:val="32"/>
          <w:highlight w:val="none"/>
          <w:lang w:val="en-US" w:eastAsia="zh-CN"/>
        </w:rPr>
        <w:t>39.06万元</w:t>
      </w:r>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lang w:val="en-US" w:eastAsia="zh-CN"/>
        </w:rPr>
        <w:t>绩效工资33.40万元</w:t>
      </w:r>
      <w:r>
        <w:rPr>
          <w:rFonts w:hint="eastAsia" w:ascii="仿宋" w:hAnsi="仿宋" w:eastAsia="仿宋" w:cs="宋体"/>
          <w:kern w:val="0"/>
          <w:sz w:val="32"/>
          <w:szCs w:val="32"/>
          <w:highlight w:val="none"/>
        </w:rPr>
        <w:t>、机关事业单位基本养老保险缴费</w:t>
      </w:r>
      <w:r>
        <w:rPr>
          <w:rFonts w:hint="eastAsia" w:ascii="仿宋" w:hAnsi="仿宋" w:eastAsia="仿宋" w:cs="宋体"/>
          <w:kern w:val="0"/>
          <w:sz w:val="32"/>
          <w:szCs w:val="32"/>
          <w:highlight w:val="none"/>
          <w:lang w:val="en-US" w:eastAsia="zh-CN"/>
        </w:rPr>
        <w:t>24.85万元</w:t>
      </w:r>
      <w:r>
        <w:rPr>
          <w:rFonts w:hint="eastAsia" w:ascii="仿宋" w:hAnsi="仿宋" w:eastAsia="仿宋" w:cs="宋体"/>
          <w:kern w:val="0"/>
          <w:sz w:val="32"/>
          <w:szCs w:val="32"/>
          <w:highlight w:val="none"/>
        </w:rPr>
        <w:t>、医疗费</w:t>
      </w:r>
      <w:r>
        <w:rPr>
          <w:rFonts w:hint="eastAsia" w:ascii="仿宋" w:hAnsi="仿宋" w:eastAsia="仿宋" w:cs="宋体"/>
          <w:kern w:val="0"/>
          <w:sz w:val="32"/>
          <w:szCs w:val="32"/>
          <w:highlight w:val="none"/>
          <w:lang w:val="en-US" w:eastAsia="zh-CN"/>
        </w:rPr>
        <w:t>12.69万元</w:t>
      </w:r>
      <w:r>
        <w:rPr>
          <w:rFonts w:hint="eastAsia" w:ascii="仿宋" w:hAnsi="仿宋" w:eastAsia="仿宋" w:cs="宋体"/>
          <w:kern w:val="0"/>
          <w:sz w:val="32"/>
          <w:szCs w:val="32"/>
          <w:highlight w:val="none"/>
        </w:rPr>
        <w:t>、住房公积金</w:t>
      </w:r>
      <w:r>
        <w:rPr>
          <w:rFonts w:hint="eastAsia" w:ascii="仿宋" w:hAnsi="仿宋" w:eastAsia="仿宋" w:cs="宋体"/>
          <w:kern w:val="0"/>
          <w:sz w:val="32"/>
          <w:szCs w:val="32"/>
          <w:highlight w:val="none"/>
          <w:lang w:val="en-US" w:eastAsia="zh-CN"/>
        </w:rPr>
        <w:t>21.51万元</w:t>
      </w:r>
      <w:r>
        <w:rPr>
          <w:rFonts w:hint="eastAsia" w:ascii="仿宋" w:hAnsi="仿宋" w:eastAsia="仿宋" w:cs="宋体"/>
          <w:kern w:val="0"/>
          <w:sz w:val="32"/>
          <w:szCs w:val="32"/>
          <w:highlight w:val="none"/>
        </w:rPr>
        <w:t>；公用经费</w:t>
      </w:r>
      <w:r>
        <w:rPr>
          <w:rFonts w:hint="eastAsia" w:ascii="仿宋" w:hAnsi="仿宋" w:eastAsia="仿宋" w:cs="宋体"/>
          <w:color w:val="auto"/>
          <w:kern w:val="0"/>
          <w:sz w:val="32"/>
          <w:szCs w:val="32"/>
          <w:highlight w:val="none"/>
          <w:lang w:val="en-US" w:eastAsia="zh-CN"/>
        </w:rPr>
        <w:t>84</w:t>
      </w:r>
      <w:r>
        <w:rPr>
          <w:rFonts w:hint="eastAsia" w:ascii="仿宋" w:hAnsi="仿宋" w:eastAsia="仿宋" w:cs="宋体"/>
          <w:kern w:val="0"/>
          <w:sz w:val="32"/>
          <w:szCs w:val="32"/>
          <w:highlight w:val="none"/>
        </w:rPr>
        <w:t>万元，主要包括办公费</w:t>
      </w:r>
      <w:r>
        <w:rPr>
          <w:rFonts w:hint="eastAsia" w:ascii="仿宋" w:hAnsi="仿宋" w:eastAsia="仿宋" w:cs="宋体"/>
          <w:kern w:val="0"/>
          <w:sz w:val="32"/>
          <w:szCs w:val="32"/>
          <w:highlight w:val="none"/>
          <w:lang w:val="en-US" w:eastAsia="zh-CN"/>
        </w:rPr>
        <w:t>3.3万元</w:t>
      </w:r>
      <w:r>
        <w:rPr>
          <w:rFonts w:hint="eastAsia" w:ascii="仿宋" w:hAnsi="仿宋" w:eastAsia="仿宋" w:cs="宋体"/>
          <w:kern w:val="0"/>
          <w:sz w:val="32"/>
          <w:szCs w:val="32"/>
          <w:highlight w:val="none"/>
        </w:rPr>
        <w:t>、水费</w:t>
      </w:r>
      <w:r>
        <w:rPr>
          <w:rFonts w:hint="eastAsia" w:ascii="仿宋" w:hAnsi="仿宋" w:eastAsia="仿宋" w:cs="宋体"/>
          <w:kern w:val="0"/>
          <w:sz w:val="32"/>
          <w:szCs w:val="32"/>
          <w:highlight w:val="none"/>
          <w:lang w:val="en-US" w:eastAsia="zh-CN"/>
        </w:rPr>
        <w:t>2.4万元</w:t>
      </w:r>
      <w:r>
        <w:rPr>
          <w:rFonts w:hint="eastAsia" w:ascii="仿宋" w:hAnsi="仿宋" w:eastAsia="仿宋" w:cs="宋体"/>
          <w:kern w:val="0"/>
          <w:sz w:val="32"/>
          <w:szCs w:val="32"/>
          <w:highlight w:val="none"/>
        </w:rPr>
        <w:t>、电费</w:t>
      </w:r>
      <w:r>
        <w:rPr>
          <w:rFonts w:hint="eastAsia" w:ascii="仿宋" w:hAnsi="仿宋" w:eastAsia="仿宋" w:cs="宋体"/>
          <w:kern w:val="0"/>
          <w:sz w:val="32"/>
          <w:szCs w:val="32"/>
          <w:highlight w:val="none"/>
          <w:lang w:val="en-US" w:eastAsia="zh-CN"/>
        </w:rPr>
        <w:t>12万元</w:t>
      </w:r>
      <w:r>
        <w:rPr>
          <w:rFonts w:hint="eastAsia" w:ascii="仿宋" w:hAnsi="仿宋" w:eastAsia="仿宋" w:cs="宋体"/>
          <w:kern w:val="0"/>
          <w:sz w:val="32"/>
          <w:szCs w:val="32"/>
          <w:highlight w:val="none"/>
        </w:rPr>
        <w:t>、公务接待费</w:t>
      </w:r>
      <w:r>
        <w:rPr>
          <w:rFonts w:hint="eastAsia" w:ascii="仿宋" w:hAnsi="仿宋" w:eastAsia="仿宋" w:cs="宋体"/>
          <w:kern w:val="0"/>
          <w:sz w:val="32"/>
          <w:szCs w:val="32"/>
          <w:highlight w:val="none"/>
          <w:lang w:val="en-US" w:eastAsia="zh-CN"/>
        </w:rPr>
        <w:t>0.2万元</w:t>
      </w:r>
      <w:r>
        <w:rPr>
          <w:rFonts w:hint="eastAsia" w:ascii="仿宋" w:hAnsi="仿宋" w:eastAsia="仿宋" w:cs="宋体"/>
          <w:kern w:val="0"/>
          <w:sz w:val="32"/>
          <w:szCs w:val="32"/>
          <w:highlight w:val="none"/>
        </w:rPr>
        <w:t>、公务用车运行维护费</w:t>
      </w:r>
      <w:r>
        <w:rPr>
          <w:rFonts w:hint="eastAsia" w:ascii="仿宋" w:hAnsi="仿宋" w:eastAsia="仿宋" w:cs="宋体"/>
          <w:kern w:val="0"/>
          <w:sz w:val="32"/>
          <w:szCs w:val="32"/>
          <w:highlight w:val="none"/>
          <w:lang w:val="en-US" w:eastAsia="zh-CN"/>
        </w:rPr>
        <w:t>0万元</w:t>
      </w:r>
      <w:r>
        <w:rPr>
          <w:rFonts w:hint="eastAsia" w:ascii="仿宋" w:hAnsi="仿宋" w:eastAsia="仿宋" w:cs="宋体"/>
          <w:kern w:val="0"/>
          <w:sz w:val="32"/>
          <w:szCs w:val="32"/>
          <w:highlight w:val="none"/>
        </w:rPr>
        <w:t>、其他交通费用</w:t>
      </w:r>
      <w:r>
        <w:rPr>
          <w:rFonts w:hint="eastAsia" w:ascii="仿宋" w:hAnsi="仿宋" w:eastAsia="仿宋" w:cs="宋体"/>
          <w:kern w:val="0"/>
          <w:sz w:val="32"/>
          <w:szCs w:val="32"/>
          <w:highlight w:val="none"/>
          <w:lang w:val="en-US" w:eastAsia="zh-CN"/>
        </w:rPr>
        <w:t>1.82万元（含公车补贴）</w:t>
      </w:r>
      <w:r>
        <w:rPr>
          <w:rFonts w:hint="eastAsia" w:ascii="仿宋" w:hAnsi="仿宋" w:eastAsia="仿宋" w:cs="宋体"/>
          <w:kern w:val="0"/>
          <w:sz w:val="32"/>
          <w:szCs w:val="32"/>
          <w:highlight w:val="none"/>
        </w:rPr>
        <w:t>。</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b/>
          <w:kern w:val="0"/>
          <w:sz w:val="32"/>
          <w:szCs w:val="32"/>
          <w:highlight w:val="none"/>
        </w:rPr>
        <w:t>　　六、</w:t>
      </w:r>
      <w:r>
        <w:rPr>
          <w:rFonts w:hint="eastAsia" w:ascii="华文中宋" w:hAnsi="华文中宋" w:eastAsia="华文中宋" w:cs="宋体"/>
          <w:b w:val="0"/>
          <w:bCs/>
          <w:kern w:val="0"/>
          <w:sz w:val="32"/>
          <w:szCs w:val="32"/>
          <w:highlight w:val="none"/>
          <w:lang w:eastAsia="zh-CN"/>
        </w:rPr>
        <w:t>通山县</w:t>
      </w:r>
      <w:r>
        <w:rPr>
          <w:rFonts w:hint="eastAsia" w:ascii="华文中宋" w:hAnsi="华文中宋" w:eastAsia="华文中宋" w:cs="宋体"/>
          <w:b w:val="0"/>
          <w:bCs/>
          <w:kern w:val="0"/>
          <w:sz w:val="32"/>
          <w:szCs w:val="32"/>
          <w:highlight w:val="none"/>
          <w:lang w:val="en-US" w:eastAsia="zh-CN"/>
        </w:rPr>
        <w:t>特殊教育学校</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年一般公共预算基本支出情况说明</w:t>
      </w:r>
    </w:p>
    <w:p>
      <w:pPr>
        <w:widowControl/>
        <w:numPr>
          <w:ilvl w:val="0"/>
          <w:numId w:val="0"/>
        </w:numPr>
        <w:shd w:val="clear" w:color="auto" w:fill="FFFFFF"/>
        <w:spacing w:line="600" w:lineRule="exact"/>
        <w:ind w:firstLine="640" w:firstLineChars="200"/>
        <w:jc w:val="left"/>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eastAsia="zh-CN"/>
        </w:rPr>
        <w:t>通山县</w:t>
      </w:r>
      <w:r>
        <w:rPr>
          <w:rFonts w:hint="eastAsia" w:ascii="仿宋" w:hAnsi="仿宋" w:eastAsia="仿宋" w:cs="宋体"/>
          <w:kern w:val="0"/>
          <w:sz w:val="32"/>
          <w:szCs w:val="32"/>
          <w:highlight w:val="none"/>
          <w:lang w:val="en-US" w:eastAsia="zh-CN"/>
        </w:rPr>
        <w:t>特殊教育学校2023</w:t>
      </w:r>
      <w:r>
        <w:rPr>
          <w:rFonts w:hint="eastAsia" w:ascii="仿宋" w:hAnsi="仿宋" w:eastAsia="仿宋" w:cs="宋体"/>
          <w:kern w:val="0"/>
          <w:sz w:val="32"/>
          <w:szCs w:val="32"/>
          <w:highlight w:val="none"/>
        </w:rPr>
        <w:t>年一般公共预算基本支出</w:t>
      </w:r>
      <w:r>
        <w:rPr>
          <w:rFonts w:hint="eastAsia" w:ascii="仿宋" w:hAnsi="仿宋" w:eastAsia="仿宋" w:cs="宋体"/>
          <w:kern w:val="0"/>
          <w:sz w:val="32"/>
          <w:szCs w:val="32"/>
          <w:highlight w:val="none"/>
          <w:lang w:val="en-US" w:eastAsia="zh-CN"/>
        </w:rPr>
        <w:t>323.16</w:t>
      </w:r>
      <w:r>
        <w:rPr>
          <w:rFonts w:hint="eastAsia" w:ascii="仿宋" w:hAnsi="仿宋" w:eastAsia="仿宋" w:cs="宋体"/>
          <w:kern w:val="0"/>
          <w:sz w:val="32"/>
          <w:szCs w:val="32"/>
          <w:highlight w:val="none"/>
        </w:rPr>
        <w:t>万元，其中人员经费</w:t>
      </w:r>
      <w:r>
        <w:rPr>
          <w:rFonts w:hint="eastAsia" w:ascii="仿宋" w:hAnsi="仿宋" w:eastAsia="仿宋" w:cs="宋体"/>
          <w:kern w:val="0"/>
          <w:sz w:val="32"/>
          <w:szCs w:val="32"/>
          <w:highlight w:val="none"/>
          <w:lang w:val="en-US" w:eastAsia="zh-CN"/>
        </w:rPr>
        <w:t>239.16</w:t>
      </w:r>
      <w:r>
        <w:rPr>
          <w:rFonts w:hint="eastAsia" w:ascii="仿宋" w:hAnsi="仿宋" w:eastAsia="仿宋" w:cs="宋体"/>
          <w:kern w:val="0"/>
          <w:sz w:val="32"/>
          <w:szCs w:val="32"/>
          <w:highlight w:val="none"/>
        </w:rPr>
        <w:t>万元,日常公用经费</w:t>
      </w:r>
      <w:r>
        <w:rPr>
          <w:rFonts w:hint="eastAsia" w:ascii="仿宋" w:hAnsi="仿宋" w:eastAsia="仿宋" w:cs="宋体"/>
          <w:kern w:val="0"/>
          <w:sz w:val="32"/>
          <w:szCs w:val="32"/>
          <w:highlight w:val="none"/>
          <w:lang w:val="en-US" w:eastAsia="zh-CN"/>
        </w:rPr>
        <w:t>84</w:t>
      </w:r>
      <w:r>
        <w:rPr>
          <w:rFonts w:hint="eastAsia" w:ascii="仿宋" w:hAnsi="仿宋" w:eastAsia="仿宋" w:cs="宋体"/>
          <w:kern w:val="0"/>
          <w:sz w:val="32"/>
          <w:szCs w:val="32"/>
          <w:highlight w:val="none"/>
        </w:rPr>
        <w:t>万元。</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年一般公共预算基本支出预算数比</w:t>
      </w:r>
      <w:r>
        <w:rPr>
          <w:rFonts w:hint="eastAsia" w:ascii="仿宋" w:hAnsi="仿宋" w:eastAsia="仿宋" w:cs="宋体"/>
          <w:kern w:val="0"/>
          <w:sz w:val="32"/>
          <w:szCs w:val="32"/>
          <w:highlight w:val="none"/>
          <w:lang w:val="en-US" w:eastAsia="zh-CN"/>
        </w:rPr>
        <w:t>2022</w:t>
      </w:r>
      <w:r>
        <w:rPr>
          <w:rFonts w:hint="eastAsia" w:ascii="仿宋" w:hAnsi="仿宋" w:eastAsia="仿宋" w:cs="宋体"/>
          <w:kern w:val="0"/>
          <w:sz w:val="32"/>
          <w:szCs w:val="32"/>
          <w:highlight w:val="none"/>
        </w:rPr>
        <w:t>年财政拨款预算数</w:t>
      </w:r>
      <w:r>
        <w:rPr>
          <w:rFonts w:hint="eastAsia" w:ascii="仿宋" w:hAnsi="仿宋" w:eastAsia="仿宋" w:cs="宋体"/>
          <w:kern w:val="0"/>
          <w:sz w:val="32"/>
          <w:szCs w:val="32"/>
          <w:highlight w:val="none"/>
          <w:lang w:eastAsia="zh-CN"/>
        </w:rPr>
        <w:t>减少</w:t>
      </w:r>
      <w:r>
        <w:rPr>
          <w:rFonts w:hint="eastAsia" w:ascii="仿宋" w:hAnsi="仿宋" w:eastAsia="仿宋" w:cs="宋体"/>
          <w:kern w:val="0"/>
          <w:sz w:val="32"/>
          <w:szCs w:val="32"/>
          <w:highlight w:val="none"/>
          <w:lang w:val="en-US" w:eastAsia="zh-CN"/>
        </w:rPr>
        <w:t>33.95</w:t>
      </w:r>
      <w:r>
        <w:rPr>
          <w:rFonts w:hint="eastAsia" w:ascii="仿宋" w:hAnsi="仿宋" w:eastAsia="仿宋" w:cs="宋体"/>
          <w:kern w:val="0"/>
          <w:sz w:val="32"/>
          <w:szCs w:val="32"/>
          <w:highlight w:val="none"/>
        </w:rPr>
        <w:t>万元,主要原因</w:t>
      </w:r>
      <w:r>
        <w:rPr>
          <w:rFonts w:hint="eastAsia" w:ascii="仿宋" w:hAnsi="仿宋" w:eastAsia="仿宋" w:cs="宋体"/>
          <w:kern w:val="0"/>
          <w:sz w:val="32"/>
          <w:szCs w:val="32"/>
          <w:highlight w:val="none"/>
          <w:lang w:eastAsia="zh-CN"/>
        </w:rPr>
        <w:t>：</w:t>
      </w:r>
      <w:r>
        <w:rPr>
          <w:rFonts w:hint="eastAsia" w:ascii="仿宋" w:hAnsi="仿宋" w:eastAsia="仿宋" w:cs="宋体"/>
          <w:kern w:val="0"/>
          <w:sz w:val="32"/>
          <w:szCs w:val="32"/>
          <w:highlight w:val="none"/>
          <w:lang w:val="en-US" w:eastAsia="zh-CN"/>
        </w:rPr>
        <w:t>项目支出增加。</w:t>
      </w:r>
    </w:p>
    <w:p>
      <w:pPr>
        <w:widowControl/>
        <w:shd w:val="clear" w:color="auto" w:fill="FFFFFF"/>
        <w:spacing w:line="600" w:lineRule="exact"/>
        <w:ind w:firstLine="645"/>
        <w:jc w:val="left"/>
        <w:rPr>
          <w:rFonts w:hint="eastAsia" w:ascii="仿宋" w:hAnsi="仿宋" w:eastAsia="仿宋" w:cs="宋体"/>
          <w:b/>
          <w:kern w:val="0"/>
          <w:sz w:val="32"/>
          <w:szCs w:val="32"/>
          <w:highlight w:val="none"/>
        </w:rPr>
      </w:pPr>
      <w:r>
        <w:rPr>
          <w:rFonts w:hint="eastAsia" w:ascii="仿宋" w:hAnsi="仿宋" w:eastAsia="仿宋" w:cs="宋体"/>
          <w:b/>
          <w:kern w:val="0"/>
          <w:sz w:val="32"/>
          <w:szCs w:val="32"/>
          <w:highlight w:val="none"/>
        </w:rPr>
        <w:t>七、</w:t>
      </w:r>
      <w:r>
        <w:rPr>
          <w:rFonts w:hint="eastAsia" w:ascii="华文中宋" w:hAnsi="华文中宋" w:eastAsia="华文中宋" w:cs="宋体"/>
          <w:b w:val="0"/>
          <w:bCs/>
          <w:kern w:val="0"/>
          <w:sz w:val="32"/>
          <w:szCs w:val="32"/>
          <w:highlight w:val="none"/>
          <w:lang w:eastAsia="zh-CN"/>
        </w:rPr>
        <w:t>通山县</w:t>
      </w:r>
      <w:r>
        <w:rPr>
          <w:rFonts w:hint="eastAsia" w:ascii="华文中宋" w:hAnsi="华文中宋" w:eastAsia="华文中宋" w:cs="宋体"/>
          <w:b w:val="0"/>
          <w:bCs/>
          <w:kern w:val="0"/>
          <w:sz w:val="32"/>
          <w:szCs w:val="32"/>
          <w:highlight w:val="none"/>
          <w:lang w:val="en-US" w:eastAsia="zh-CN"/>
        </w:rPr>
        <w:t>特殊教育学校</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年政府性基金预算支出情况说明</w:t>
      </w:r>
    </w:p>
    <w:p>
      <w:pPr>
        <w:widowControl/>
        <w:shd w:val="clear" w:color="auto" w:fill="FFFFFF"/>
        <w:spacing w:line="600" w:lineRule="exact"/>
        <w:jc w:val="left"/>
        <w:rPr>
          <w:rFonts w:hint="eastAsia" w:ascii="仿宋" w:hAnsi="仿宋" w:eastAsia="仿宋" w:cs="宋体"/>
          <w:kern w:val="0"/>
          <w:sz w:val="32"/>
          <w:szCs w:val="32"/>
          <w:highlight w:val="none"/>
          <w:lang w:eastAsia="zh-CN"/>
        </w:rPr>
      </w:pPr>
      <w:r>
        <w:rPr>
          <w:rFonts w:hint="eastAsia" w:ascii="仿宋" w:hAnsi="仿宋" w:eastAsia="仿宋" w:cs="宋体"/>
          <w:kern w:val="0"/>
          <w:sz w:val="32"/>
          <w:szCs w:val="32"/>
          <w:highlight w:val="none"/>
        </w:rPr>
        <w:t>　　</w:t>
      </w:r>
      <w:r>
        <w:rPr>
          <w:rFonts w:hint="eastAsia" w:ascii="仿宋" w:hAnsi="仿宋" w:eastAsia="仿宋" w:cs="宋体"/>
          <w:kern w:val="0"/>
          <w:sz w:val="32"/>
          <w:szCs w:val="32"/>
          <w:highlight w:val="none"/>
          <w:lang w:eastAsia="zh-CN"/>
        </w:rPr>
        <w:t>没有政府性基金预算的填写本单位无政府性基金预算，有政府性基金预算的单位要填报详细。</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b/>
          <w:kern w:val="0"/>
          <w:sz w:val="32"/>
          <w:szCs w:val="32"/>
          <w:highlight w:val="none"/>
        </w:rPr>
        <w:t>　　八、</w:t>
      </w:r>
      <w:r>
        <w:rPr>
          <w:rFonts w:hint="eastAsia" w:ascii="华文中宋" w:hAnsi="华文中宋" w:eastAsia="华文中宋" w:cs="宋体"/>
          <w:b w:val="0"/>
          <w:bCs/>
          <w:kern w:val="0"/>
          <w:sz w:val="32"/>
          <w:szCs w:val="32"/>
          <w:highlight w:val="none"/>
          <w:lang w:eastAsia="zh-CN"/>
        </w:rPr>
        <w:t>通山县</w:t>
      </w:r>
      <w:r>
        <w:rPr>
          <w:rFonts w:hint="eastAsia" w:ascii="华文中宋" w:hAnsi="华文中宋" w:eastAsia="华文中宋" w:cs="宋体"/>
          <w:b w:val="0"/>
          <w:bCs/>
          <w:kern w:val="0"/>
          <w:sz w:val="32"/>
          <w:szCs w:val="32"/>
          <w:highlight w:val="none"/>
          <w:lang w:val="en-US" w:eastAsia="zh-CN"/>
        </w:rPr>
        <w:t>特殊教育学校</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年财政拨款〝三公〞经费预算情况说明</w:t>
      </w:r>
    </w:p>
    <w:p>
      <w:pPr>
        <w:widowControl/>
        <w:shd w:val="clear" w:color="auto" w:fill="FFFFFF"/>
        <w:spacing w:line="600" w:lineRule="exact"/>
        <w:ind w:firstLine="640" w:firstLineChars="200"/>
        <w:jc w:val="left"/>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年财政拨款“三公”经费预算数</w:t>
      </w:r>
      <w:r>
        <w:rPr>
          <w:rFonts w:hint="eastAsia" w:ascii="仿宋" w:hAnsi="仿宋" w:eastAsia="仿宋" w:cs="宋体"/>
          <w:kern w:val="0"/>
          <w:sz w:val="32"/>
          <w:szCs w:val="32"/>
          <w:highlight w:val="none"/>
          <w:lang w:val="en-US" w:eastAsia="zh-CN"/>
        </w:rPr>
        <w:t>0.2</w:t>
      </w:r>
      <w:r>
        <w:rPr>
          <w:rFonts w:hint="eastAsia" w:ascii="仿宋" w:hAnsi="仿宋" w:eastAsia="仿宋" w:cs="宋体"/>
          <w:kern w:val="0"/>
          <w:sz w:val="32"/>
          <w:szCs w:val="32"/>
          <w:highlight w:val="none"/>
        </w:rPr>
        <w:t>万元，其中：</w:t>
      </w:r>
      <w:r>
        <w:rPr>
          <w:rFonts w:hint="eastAsia" w:ascii="仿宋" w:hAnsi="仿宋" w:eastAsia="仿宋" w:cs="宋体"/>
          <w:kern w:val="0"/>
          <w:sz w:val="32"/>
          <w:szCs w:val="32"/>
          <w:highlight w:val="none"/>
          <w:lang w:eastAsia="zh-CN"/>
        </w:rPr>
        <w:t>因公出境</w:t>
      </w:r>
      <w:r>
        <w:rPr>
          <w:rFonts w:hint="eastAsia" w:ascii="仿宋" w:hAnsi="仿宋" w:eastAsia="仿宋" w:cs="宋体"/>
          <w:kern w:val="0"/>
          <w:sz w:val="32"/>
          <w:szCs w:val="32"/>
          <w:highlight w:val="none"/>
          <w:lang w:val="en-US" w:eastAsia="zh-CN"/>
        </w:rPr>
        <w:t>0万元，</w:t>
      </w:r>
      <w:r>
        <w:rPr>
          <w:rFonts w:hint="eastAsia" w:ascii="仿宋" w:hAnsi="仿宋" w:eastAsia="仿宋" w:cs="宋体"/>
          <w:kern w:val="0"/>
          <w:sz w:val="32"/>
          <w:szCs w:val="32"/>
          <w:highlight w:val="none"/>
        </w:rPr>
        <w:t>公务接待费</w:t>
      </w:r>
      <w:r>
        <w:rPr>
          <w:rFonts w:hint="eastAsia" w:ascii="仿宋" w:hAnsi="仿宋" w:eastAsia="仿宋" w:cs="宋体"/>
          <w:kern w:val="0"/>
          <w:sz w:val="32"/>
          <w:szCs w:val="32"/>
          <w:highlight w:val="none"/>
          <w:lang w:val="en-US" w:eastAsia="zh-CN"/>
        </w:rPr>
        <w:t>0.2</w:t>
      </w:r>
      <w:r>
        <w:rPr>
          <w:rFonts w:hint="eastAsia" w:ascii="仿宋" w:hAnsi="仿宋" w:eastAsia="仿宋" w:cs="宋体"/>
          <w:kern w:val="0"/>
          <w:sz w:val="32"/>
          <w:szCs w:val="32"/>
          <w:highlight w:val="none"/>
        </w:rPr>
        <w:t>万元，</w:t>
      </w:r>
      <w:r>
        <w:rPr>
          <w:rFonts w:hint="eastAsia" w:ascii="仿宋" w:hAnsi="仿宋" w:eastAsia="仿宋" w:cs="宋体"/>
          <w:kern w:val="0"/>
          <w:sz w:val="32"/>
          <w:szCs w:val="32"/>
          <w:highlight w:val="none"/>
          <w:lang w:eastAsia="zh-CN"/>
        </w:rPr>
        <w:t>公务用车购置及运行维护费</w:t>
      </w:r>
      <w:r>
        <w:rPr>
          <w:rFonts w:hint="eastAsia" w:ascii="仿宋" w:hAnsi="仿宋" w:eastAsia="仿宋" w:cs="宋体"/>
          <w:kern w:val="0"/>
          <w:sz w:val="32"/>
          <w:szCs w:val="32"/>
          <w:highlight w:val="none"/>
          <w:lang w:val="en-US" w:eastAsia="zh-CN"/>
        </w:rPr>
        <w:t>0万元，其中公务用车购置0万元，运行维护费0万元。</w:t>
      </w:r>
      <w:r>
        <w:rPr>
          <w:rFonts w:hint="eastAsia" w:ascii="仿宋" w:hAnsi="仿宋" w:eastAsia="仿宋" w:cs="宋体"/>
          <w:kern w:val="0"/>
          <w:sz w:val="32"/>
          <w:szCs w:val="32"/>
          <w:highlight w:val="none"/>
        </w:rPr>
        <w:t>“三公”经费预算支出比</w:t>
      </w:r>
      <w:r>
        <w:rPr>
          <w:rFonts w:hint="eastAsia" w:ascii="仿宋" w:hAnsi="仿宋" w:eastAsia="仿宋" w:cs="宋体"/>
          <w:kern w:val="0"/>
          <w:sz w:val="32"/>
          <w:szCs w:val="32"/>
          <w:highlight w:val="none"/>
          <w:lang w:val="en-US" w:eastAsia="zh-CN"/>
        </w:rPr>
        <w:t>2022</w:t>
      </w:r>
      <w:r>
        <w:rPr>
          <w:rFonts w:hint="eastAsia" w:ascii="仿宋" w:hAnsi="仿宋" w:eastAsia="仿宋" w:cs="宋体"/>
          <w:kern w:val="0"/>
          <w:sz w:val="32"/>
          <w:szCs w:val="32"/>
          <w:highlight w:val="none"/>
        </w:rPr>
        <w:t>年财政拨款预算数</w:t>
      </w:r>
      <w:r>
        <w:rPr>
          <w:rFonts w:hint="eastAsia" w:ascii="仿宋" w:hAnsi="仿宋" w:eastAsia="仿宋" w:cs="宋体"/>
          <w:kern w:val="0"/>
          <w:sz w:val="32"/>
          <w:szCs w:val="32"/>
          <w:highlight w:val="none"/>
          <w:lang w:eastAsia="zh-CN"/>
        </w:rPr>
        <w:t>减少</w:t>
      </w:r>
      <w:r>
        <w:rPr>
          <w:rFonts w:hint="eastAsia" w:ascii="仿宋" w:hAnsi="仿宋" w:eastAsia="仿宋" w:cs="宋体"/>
          <w:kern w:val="0"/>
          <w:sz w:val="32"/>
          <w:szCs w:val="32"/>
          <w:highlight w:val="none"/>
          <w:lang w:val="en-US" w:eastAsia="zh-CN"/>
        </w:rPr>
        <w:t xml:space="preserve">0.92万元，主要原因是：公务接待控制减少。     </w:t>
      </w:r>
    </w:p>
    <w:p>
      <w:pPr>
        <w:widowControl/>
        <w:shd w:val="clear" w:color="auto" w:fill="FFFFFF"/>
        <w:spacing w:line="600" w:lineRule="exact"/>
        <w:ind w:firstLine="643" w:firstLineChars="200"/>
        <w:jc w:val="left"/>
        <w:rPr>
          <w:rFonts w:hint="eastAsia" w:ascii="仿宋" w:hAnsi="仿宋" w:eastAsia="仿宋" w:cs="宋体"/>
          <w:b/>
          <w:kern w:val="0"/>
          <w:sz w:val="32"/>
          <w:szCs w:val="32"/>
          <w:highlight w:val="none"/>
        </w:rPr>
      </w:pPr>
      <w:r>
        <w:rPr>
          <w:rFonts w:hint="eastAsia" w:ascii="仿宋" w:hAnsi="仿宋" w:eastAsia="仿宋" w:cs="宋体"/>
          <w:b/>
          <w:kern w:val="0"/>
          <w:sz w:val="32"/>
          <w:szCs w:val="32"/>
          <w:highlight w:val="none"/>
        </w:rPr>
        <w:t>九、</w:t>
      </w:r>
      <w:r>
        <w:rPr>
          <w:rFonts w:hint="eastAsia" w:ascii="华文中宋" w:hAnsi="华文中宋" w:eastAsia="华文中宋" w:cs="宋体"/>
          <w:b w:val="0"/>
          <w:bCs/>
          <w:kern w:val="0"/>
          <w:sz w:val="32"/>
          <w:szCs w:val="32"/>
          <w:highlight w:val="none"/>
          <w:lang w:eastAsia="zh-CN"/>
        </w:rPr>
        <w:t>通山县</w:t>
      </w:r>
      <w:r>
        <w:rPr>
          <w:rFonts w:hint="eastAsia" w:ascii="华文中宋" w:hAnsi="华文中宋" w:eastAsia="华文中宋" w:cs="宋体"/>
          <w:b w:val="0"/>
          <w:bCs/>
          <w:kern w:val="0"/>
          <w:sz w:val="32"/>
          <w:szCs w:val="32"/>
          <w:highlight w:val="none"/>
          <w:lang w:val="en-US" w:eastAsia="zh-CN"/>
        </w:rPr>
        <w:t>特殊教育学校</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年政府采购预算情况说明</w:t>
      </w:r>
    </w:p>
    <w:p>
      <w:pPr>
        <w:widowControl/>
        <w:shd w:val="clear" w:color="auto" w:fill="FFFFFF"/>
        <w:spacing w:line="600" w:lineRule="exact"/>
        <w:ind w:firstLine="640"/>
        <w:jc w:val="left"/>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主要包括部门政府采购预算总金额和货物、工程、服务采购的预算金额。各部门特殊教育学校应按照政府采购政策要求，严格实行政府采购意向公开，公开时间不得晚于采购活动开始前30日。主管预算单位应当在政府采购网公开上一年预留项目执行情况，未达到规定预留份额比例的应当作出说明。</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kern w:val="0"/>
          <w:sz w:val="32"/>
          <w:szCs w:val="32"/>
          <w:highlight w:val="none"/>
        </w:rPr>
        <w:t>　</w:t>
      </w:r>
      <w:r>
        <w:rPr>
          <w:rFonts w:hint="eastAsia" w:ascii="仿宋" w:hAnsi="仿宋" w:eastAsia="仿宋" w:cs="宋体"/>
          <w:b/>
          <w:kern w:val="0"/>
          <w:sz w:val="32"/>
          <w:szCs w:val="32"/>
          <w:highlight w:val="none"/>
        </w:rPr>
        <w:t>　十、</w:t>
      </w:r>
      <w:r>
        <w:rPr>
          <w:rFonts w:hint="eastAsia" w:ascii="华文中宋" w:hAnsi="华文中宋" w:eastAsia="华文中宋" w:cs="宋体"/>
          <w:b w:val="0"/>
          <w:bCs/>
          <w:kern w:val="0"/>
          <w:sz w:val="32"/>
          <w:szCs w:val="32"/>
          <w:highlight w:val="none"/>
          <w:lang w:eastAsia="zh-CN"/>
        </w:rPr>
        <w:t>通山县</w:t>
      </w:r>
      <w:r>
        <w:rPr>
          <w:rFonts w:hint="eastAsia" w:ascii="华文中宋" w:hAnsi="华文中宋" w:eastAsia="华文中宋" w:cs="宋体"/>
          <w:b w:val="0"/>
          <w:bCs/>
          <w:kern w:val="0"/>
          <w:sz w:val="32"/>
          <w:szCs w:val="32"/>
          <w:highlight w:val="none"/>
          <w:lang w:val="en-US" w:eastAsia="zh-CN"/>
        </w:rPr>
        <w:t>特殊教育学校</w:t>
      </w:r>
      <w:r>
        <w:rPr>
          <w:rFonts w:hint="eastAsia" w:ascii="仿宋" w:hAnsi="仿宋" w:eastAsia="仿宋" w:cs="宋体"/>
          <w:b/>
          <w:kern w:val="0"/>
          <w:sz w:val="32"/>
          <w:szCs w:val="32"/>
          <w:highlight w:val="none"/>
          <w:lang w:val="en-US" w:eastAsia="zh-CN"/>
        </w:rPr>
        <w:t>2023年</w:t>
      </w:r>
      <w:r>
        <w:rPr>
          <w:rFonts w:hint="eastAsia" w:ascii="仿宋" w:hAnsi="仿宋" w:eastAsia="仿宋" w:cs="宋体"/>
          <w:b/>
          <w:kern w:val="0"/>
          <w:sz w:val="32"/>
          <w:szCs w:val="32"/>
          <w:highlight w:val="none"/>
        </w:rPr>
        <w:t>机关运行经费安排情况说明</w:t>
      </w:r>
    </w:p>
    <w:p>
      <w:pPr>
        <w:widowControl/>
        <w:shd w:val="clear" w:color="auto" w:fill="FFFFFF"/>
        <w:spacing w:line="600" w:lineRule="exact"/>
        <w:ind w:firstLine="627" w:firstLineChars="196"/>
        <w:jc w:val="left"/>
        <w:rPr>
          <w:rFonts w:hint="eastAsia" w:ascii="仿宋" w:hAnsi="仿宋" w:eastAsia="仿宋" w:cs="宋体"/>
          <w:kern w:val="0"/>
          <w:sz w:val="32"/>
          <w:szCs w:val="32"/>
          <w:highlight w:val="yellow"/>
        </w:rPr>
      </w:pPr>
      <w:r>
        <w:rPr>
          <w:rFonts w:hint="eastAsia" w:ascii="仿宋" w:hAnsi="仿宋" w:eastAsia="仿宋" w:cs="仿宋"/>
          <w:i w:val="0"/>
          <w:caps w:val="0"/>
          <w:color w:val="auto"/>
          <w:spacing w:val="0"/>
          <w:sz w:val="32"/>
          <w:szCs w:val="32"/>
          <w:shd w:val="clear" w:color="auto" w:fill="FFFFFF"/>
        </w:rPr>
        <w:t>我单位机关运行经费严格按照部门预算公用支出单项定额标准的编制口径执行,全部由经费拨款安排。</w:t>
      </w:r>
      <w:r>
        <w:rPr>
          <w:rFonts w:hint="eastAsia" w:ascii="仿宋" w:hAnsi="仿宋" w:eastAsia="仿宋" w:cs="仿宋"/>
          <w:i w:val="0"/>
          <w:caps w:val="0"/>
          <w:color w:val="auto"/>
          <w:spacing w:val="0"/>
          <w:sz w:val="32"/>
          <w:szCs w:val="32"/>
          <w:shd w:val="clear" w:color="auto" w:fill="FFFFFF"/>
          <w:lang w:eastAsia="zh-CN"/>
        </w:rPr>
        <w:t>今年</w:t>
      </w:r>
      <w:r>
        <w:rPr>
          <w:rFonts w:hint="eastAsia" w:ascii="仿宋" w:hAnsi="仿宋" w:eastAsia="仿宋" w:cs="仿宋"/>
          <w:i w:val="0"/>
          <w:caps w:val="0"/>
          <w:color w:val="auto"/>
          <w:spacing w:val="0"/>
          <w:sz w:val="32"/>
          <w:szCs w:val="32"/>
          <w:shd w:val="clear" w:color="auto" w:fill="FFFFFF"/>
        </w:rPr>
        <w:t>机关运行经费支出为</w:t>
      </w:r>
      <w:r>
        <w:rPr>
          <w:rFonts w:hint="eastAsia" w:ascii="仿宋" w:hAnsi="仿宋" w:eastAsia="仿宋" w:cs="仿宋"/>
          <w:i w:val="0"/>
          <w:caps w:val="0"/>
          <w:color w:val="auto"/>
          <w:spacing w:val="0"/>
          <w:sz w:val="32"/>
          <w:szCs w:val="32"/>
          <w:shd w:val="clear" w:color="auto" w:fill="FFFFFF"/>
          <w:lang w:val="en-US" w:eastAsia="zh-CN"/>
        </w:rPr>
        <w:t>352.6</w:t>
      </w:r>
      <w:r>
        <w:rPr>
          <w:rFonts w:hint="eastAsia" w:ascii="仿宋" w:hAnsi="仿宋" w:eastAsia="仿宋" w:cs="仿宋"/>
          <w:i w:val="0"/>
          <w:caps w:val="0"/>
          <w:color w:val="auto"/>
          <w:spacing w:val="0"/>
          <w:sz w:val="32"/>
          <w:szCs w:val="32"/>
          <w:shd w:val="clear" w:color="auto" w:fill="FFFFFF"/>
        </w:rPr>
        <w:t>万元,为预算的</w:t>
      </w:r>
      <w:r>
        <w:rPr>
          <w:rFonts w:hint="eastAsia" w:ascii="仿宋" w:hAnsi="仿宋" w:eastAsia="仿宋" w:cs="仿宋"/>
          <w:i w:val="0"/>
          <w:caps w:val="0"/>
          <w:color w:val="auto"/>
          <w:spacing w:val="0"/>
          <w:sz w:val="32"/>
          <w:szCs w:val="32"/>
          <w:shd w:val="clear" w:color="auto" w:fill="FFFFFF"/>
          <w:lang w:val="en-US" w:eastAsia="zh-CN"/>
        </w:rPr>
        <w:t>100</w:t>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shd w:val="clear" w:color="auto" w:fill="FFFFFF"/>
          <w:lang w:eastAsia="zh-CN"/>
        </w:rPr>
        <w:t>比去年有所增加</w:t>
      </w:r>
      <w:r>
        <w:rPr>
          <w:rFonts w:hint="eastAsia" w:ascii="仿宋" w:hAnsi="仿宋" w:eastAsia="仿宋" w:cs="仿宋"/>
          <w:i w:val="0"/>
          <w:caps w:val="0"/>
          <w:color w:val="auto"/>
          <w:spacing w:val="0"/>
          <w:sz w:val="32"/>
          <w:szCs w:val="32"/>
          <w:shd w:val="clear" w:color="auto" w:fill="FFFFFF"/>
        </w:rPr>
        <w:t>，其中,商品和服务支出</w:t>
      </w:r>
      <w:r>
        <w:rPr>
          <w:rFonts w:hint="eastAsia" w:ascii="仿宋" w:hAnsi="仿宋" w:eastAsia="仿宋" w:cs="仿宋"/>
          <w:i w:val="0"/>
          <w:caps w:val="0"/>
          <w:color w:val="auto"/>
          <w:spacing w:val="0"/>
          <w:sz w:val="32"/>
          <w:szCs w:val="32"/>
          <w:shd w:val="clear" w:color="auto" w:fill="FFFFFF"/>
          <w:lang w:val="en-US" w:eastAsia="zh-CN"/>
        </w:rPr>
        <w:t>79.95</w:t>
      </w:r>
      <w:r>
        <w:rPr>
          <w:rFonts w:hint="eastAsia" w:ascii="仿宋" w:hAnsi="仿宋" w:eastAsia="仿宋" w:cs="仿宋"/>
          <w:i w:val="0"/>
          <w:caps w:val="0"/>
          <w:color w:val="auto"/>
          <w:spacing w:val="0"/>
          <w:sz w:val="32"/>
          <w:szCs w:val="32"/>
          <w:shd w:val="clear" w:color="auto" w:fill="FFFFFF"/>
        </w:rPr>
        <w:t>万元</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主要为</w:t>
      </w:r>
      <w:r>
        <w:rPr>
          <w:rFonts w:hint="eastAsia" w:ascii="仿宋" w:hAnsi="仿宋" w:eastAsia="仿宋" w:cs="宋体"/>
          <w:kern w:val="0"/>
          <w:sz w:val="32"/>
          <w:szCs w:val="32"/>
          <w:highlight w:val="none"/>
        </w:rPr>
        <w:t>办公费</w:t>
      </w:r>
      <w:r>
        <w:rPr>
          <w:rFonts w:hint="eastAsia" w:ascii="仿宋" w:hAnsi="仿宋" w:eastAsia="仿宋" w:cs="宋体"/>
          <w:kern w:val="0"/>
          <w:sz w:val="32"/>
          <w:szCs w:val="32"/>
          <w:highlight w:val="none"/>
          <w:lang w:val="en-US" w:eastAsia="zh-CN"/>
        </w:rPr>
        <w:t>3.3万元</w:t>
      </w:r>
      <w:r>
        <w:rPr>
          <w:rFonts w:hint="eastAsia" w:ascii="仿宋" w:hAnsi="仿宋" w:eastAsia="仿宋" w:cs="宋体"/>
          <w:kern w:val="0"/>
          <w:sz w:val="32"/>
          <w:szCs w:val="32"/>
          <w:highlight w:val="none"/>
        </w:rPr>
        <w:t>、水费</w:t>
      </w:r>
      <w:r>
        <w:rPr>
          <w:rFonts w:hint="eastAsia" w:ascii="仿宋" w:hAnsi="仿宋" w:eastAsia="仿宋" w:cs="宋体"/>
          <w:kern w:val="0"/>
          <w:sz w:val="32"/>
          <w:szCs w:val="32"/>
          <w:highlight w:val="none"/>
          <w:lang w:val="en-US" w:eastAsia="zh-CN"/>
        </w:rPr>
        <w:t>2.4万元</w:t>
      </w:r>
      <w:r>
        <w:rPr>
          <w:rFonts w:hint="eastAsia" w:ascii="仿宋" w:hAnsi="仿宋" w:eastAsia="仿宋" w:cs="宋体"/>
          <w:kern w:val="0"/>
          <w:sz w:val="32"/>
          <w:szCs w:val="32"/>
          <w:highlight w:val="none"/>
        </w:rPr>
        <w:t>、电费</w:t>
      </w:r>
      <w:r>
        <w:rPr>
          <w:rFonts w:hint="eastAsia" w:ascii="仿宋" w:hAnsi="仿宋" w:eastAsia="仿宋" w:cs="宋体"/>
          <w:kern w:val="0"/>
          <w:sz w:val="32"/>
          <w:szCs w:val="32"/>
          <w:highlight w:val="none"/>
          <w:lang w:val="en-US" w:eastAsia="zh-CN"/>
        </w:rPr>
        <w:t>12万元</w:t>
      </w:r>
      <w:r>
        <w:rPr>
          <w:rFonts w:hint="eastAsia" w:ascii="仿宋" w:hAnsi="仿宋" w:eastAsia="仿宋" w:cs="宋体"/>
          <w:kern w:val="0"/>
          <w:sz w:val="32"/>
          <w:szCs w:val="32"/>
          <w:highlight w:val="none"/>
        </w:rPr>
        <w:t>、公务接待费</w:t>
      </w:r>
      <w:r>
        <w:rPr>
          <w:rFonts w:hint="eastAsia" w:ascii="仿宋" w:hAnsi="仿宋" w:eastAsia="仿宋" w:cs="宋体"/>
          <w:kern w:val="0"/>
          <w:sz w:val="32"/>
          <w:szCs w:val="32"/>
          <w:highlight w:val="none"/>
          <w:lang w:val="en-US" w:eastAsia="zh-CN"/>
        </w:rPr>
        <w:t>0.2万元</w:t>
      </w:r>
      <w:r>
        <w:rPr>
          <w:rFonts w:hint="eastAsia" w:ascii="仿宋" w:hAnsi="仿宋" w:eastAsia="仿宋" w:cs="宋体"/>
          <w:kern w:val="0"/>
          <w:sz w:val="32"/>
          <w:szCs w:val="32"/>
          <w:highlight w:val="none"/>
        </w:rPr>
        <w:t>、公务用车运行维护费</w:t>
      </w:r>
      <w:r>
        <w:rPr>
          <w:rFonts w:hint="eastAsia" w:ascii="仿宋" w:hAnsi="仿宋" w:eastAsia="仿宋" w:cs="宋体"/>
          <w:kern w:val="0"/>
          <w:sz w:val="32"/>
          <w:szCs w:val="32"/>
          <w:highlight w:val="none"/>
          <w:lang w:val="en-US" w:eastAsia="zh-CN"/>
        </w:rPr>
        <w:t>0万元</w:t>
      </w:r>
      <w:r>
        <w:rPr>
          <w:rFonts w:hint="eastAsia" w:ascii="仿宋" w:hAnsi="仿宋" w:eastAsia="仿宋" w:cs="宋体"/>
          <w:kern w:val="0"/>
          <w:sz w:val="32"/>
          <w:szCs w:val="32"/>
          <w:highlight w:val="none"/>
        </w:rPr>
        <w:t>、其他交通费用</w:t>
      </w:r>
      <w:r>
        <w:rPr>
          <w:rFonts w:hint="eastAsia" w:ascii="仿宋" w:hAnsi="仿宋" w:eastAsia="仿宋" w:cs="宋体"/>
          <w:kern w:val="0"/>
          <w:sz w:val="32"/>
          <w:szCs w:val="32"/>
          <w:highlight w:val="none"/>
          <w:lang w:val="en-US" w:eastAsia="zh-CN"/>
        </w:rPr>
        <w:t>1.82万元（含公车补贴）</w:t>
      </w:r>
      <w:r>
        <w:rPr>
          <w:rFonts w:hint="eastAsia" w:ascii="仿宋" w:hAnsi="仿宋" w:eastAsia="仿宋" w:cs="宋体"/>
          <w:kern w:val="0"/>
          <w:sz w:val="32"/>
          <w:szCs w:val="32"/>
          <w:highlight w:val="none"/>
        </w:rPr>
        <w:t>。</w:t>
      </w:r>
    </w:p>
    <w:p>
      <w:pPr>
        <w:widowControl/>
        <w:numPr>
          <w:ilvl w:val="0"/>
          <w:numId w:val="1"/>
        </w:numPr>
        <w:shd w:val="clear" w:color="auto" w:fill="FFFFFF"/>
        <w:spacing w:line="620" w:lineRule="exact"/>
        <w:ind w:firstLine="600"/>
        <w:jc w:val="left"/>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lang w:eastAsia="zh-CN"/>
        </w:rPr>
        <w:t>国有资产占有情况说明</w:t>
      </w:r>
    </w:p>
    <w:p>
      <w:pPr>
        <w:widowControl/>
        <w:numPr>
          <w:ilvl w:val="0"/>
          <w:numId w:val="0"/>
        </w:numPr>
        <w:shd w:val="clear" w:color="auto" w:fill="FFFFFF"/>
        <w:spacing w:line="620" w:lineRule="exact"/>
        <w:ind w:firstLine="642"/>
        <w:jc w:val="left"/>
        <w:rPr>
          <w:rFonts w:hint="default" w:ascii="仿宋" w:hAnsi="仿宋" w:eastAsia="仿宋" w:cs="宋体"/>
          <w:b w:val="0"/>
          <w:bCs w:val="0"/>
          <w:kern w:val="0"/>
          <w:sz w:val="32"/>
          <w:szCs w:val="32"/>
          <w:highlight w:val="none"/>
          <w:lang w:val="en-US" w:eastAsia="zh-CN"/>
        </w:rPr>
      </w:pPr>
      <w:r>
        <w:rPr>
          <w:rFonts w:hint="eastAsia" w:ascii="仿宋" w:hAnsi="仿宋" w:eastAsia="仿宋" w:cs="宋体"/>
          <w:b w:val="0"/>
          <w:bCs w:val="0"/>
          <w:kern w:val="0"/>
          <w:sz w:val="32"/>
          <w:szCs w:val="32"/>
          <w:lang w:val="en-US" w:eastAsia="zh-CN"/>
        </w:rPr>
        <w:t>2023年我单位共有车辆0台。因2022年秋季搬迁新校，房屋建筑还未审计，故估算</w:t>
      </w:r>
      <w:r>
        <w:rPr>
          <w:rFonts w:hint="eastAsia" w:ascii="仿宋" w:hAnsi="仿宋" w:eastAsia="仿宋" w:cs="宋体"/>
          <w:b w:val="0"/>
          <w:bCs w:val="0"/>
          <w:kern w:val="0"/>
          <w:sz w:val="32"/>
          <w:szCs w:val="32"/>
          <w:highlight w:val="none"/>
          <w:lang w:val="en-US" w:eastAsia="zh-CN"/>
        </w:rPr>
        <w:t>通用设备：759.98万元，房屋（建筑物）： 3240  万元。</w:t>
      </w:r>
    </w:p>
    <w:p>
      <w:pPr>
        <w:widowControl/>
        <w:numPr>
          <w:ilvl w:val="0"/>
          <w:numId w:val="1"/>
        </w:numPr>
        <w:shd w:val="clear" w:color="auto" w:fill="FFFFFF"/>
        <w:spacing w:line="620" w:lineRule="exact"/>
        <w:ind w:firstLine="600"/>
        <w:jc w:val="left"/>
        <w:rPr>
          <w:rFonts w:hint="eastAsia" w:ascii="仿宋" w:hAnsi="仿宋" w:eastAsia="仿宋" w:cs="宋体"/>
          <w:b/>
          <w:bCs/>
          <w:kern w:val="0"/>
          <w:sz w:val="32"/>
          <w:szCs w:val="32"/>
          <w:highlight w:val="none"/>
          <w:lang w:eastAsia="zh-CN"/>
        </w:rPr>
      </w:pPr>
      <w:r>
        <w:rPr>
          <w:rFonts w:hint="eastAsia" w:ascii="仿宋" w:hAnsi="仿宋" w:eastAsia="仿宋" w:cs="宋体"/>
          <w:b/>
          <w:bCs/>
          <w:kern w:val="0"/>
          <w:sz w:val="32"/>
          <w:szCs w:val="32"/>
          <w:highlight w:val="none"/>
          <w:lang w:eastAsia="zh-CN"/>
        </w:rPr>
        <w:t>重点项目预算的绩效目标等预算绩效情况说明</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华文中宋" w:hAnsi="华文中宋" w:eastAsia="华文中宋" w:cs="华文中宋"/>
          <w:b/>
          <w:bCs/>
          <w:i w:val="0"/>
          <w:caps w:val="0"/>
          <w:color w:val="auto"/>
          <w:spacing w:val="0"/>
          <w:sz w:val="32"/>
          <w:szCs w:val="32"/>
          <w:shd w:val="clear" w:color="auto" w:fill="FFFFFF"/>
          <w:lang w:eastAsia="zh-CN"/>
        </w:rPr>
      </w:pPr>
      <w:r>
        <w:rPr>
          <w:rFonts w:hint="eastAsia" w:ascii="仿宋" w:hAnsi="仿宋" w:eastAsia="仿宋" w:cs="仿宋"/>
          <w:b w:val="0"/>
          <w:bCs w:val="0"/>
          <w:i w:val="0"/>
          <w:caps w:val="0"/>
          <w:color w:val="auto"/>
          <w:spacing w:val="0"/>
          <w:sz w:val="32"/>
          <w:szCs w:val="32"/>
          <w:shd w:val="clear" w:color="auto" w:fill="FFFFFF"/>
          <w:lang w:eastAsia="zh-CN"/>
        </w:rPr>
        <w:t>各部门</w:t>
      </w:r>
      <w:r>
        <w:rPr>
          <w:rFonts w:hint="eastAsia" w:ascii="仿宋" w:hAnsi="仿宋" w:eastAsia="仿宋" w:cs="宋体"/>
          <w:kern w:val="0"/>
          <w:sz w:val="32"/>
          <w:szCs w:val="32"/>
          <w:highlight w:val="none"/>
          <w:lang w:val="en-US" w:eastAsia="zh-CN"/>
        </w:rPr>
        <w:t>特殊教育学校</w:t>
      </w:r>
      <w:r>
        <w:rPr>
          <w:rFonts w:hint="eastAsia" w:ascii="仿宋" w:hAnsi="仿宋" w:eastAsia="仿宋" w:cs="仿宋"/>
          <w:b w:val="0"/>
          <w:bCs w:val="0"/>
          <w:i w:val="0"/>
          <w:caps w:val="0"/>
          <w:color w:val="auto"/>
          <w:spacing w:val="0"/>
          <w:sz w:val="32"/>
          <w:szCs w:val="32"/>
          <w:shd w:val="clear" w:color="auto" w:fill="FFFFFF"/>
          <w:lang w:eastAsia="zh-CN"/>
        </w:rPr>
        <w:t>应将落实县委、县政府重大决策部署作为预算绩效管理重点，加强财政政策评估评价，加强重点领域预算绩效管理，按要求公开重点项目预算绩效目标。</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r>
        <w:rPr>
          <w:rFonts w:hint="eastAsia" w:ascii="华文中宋" w:hAnsi="华文中宋" w:eastAsia="华文中宋" w:cs="华文中宋"/>
          <w:b/>
          <w:bCs/>
          <w:i w:val="0"/>
          <w:caps w:val="0"/>
          <w:color w:val="auto"/>
          <w:spacing w:val="0"/>
          <w:sz w:val="36"/>
          <w:szCs w:val="36"/>
          <w:shd w:val="clear" w:color="auto" w:fill="FFFFFF"/>
          <w:lang w:eastAsia="zh-CN"/>
        </w:rPr>
        <w:t>第四部分 名词解释</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jc w:val="left"/>
        <w:textAlignment w:val="auto"/>
        <w:rPr>
          <w:rFonts w:hint="eastAsia" w:ascii="仿宋" w:hAnsi="仿宋" w:eastAsia="仿宋" w:cs="仿宋"/>
          <w:i w:val="0"/>
          <w:caps w:val="0"/>
          <w:color w:val="auto"/>
          <w:spacing w:val="0"/>
          <w:sz w:val="32"/>
          <w:szCs w:val="32"/>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一、财政拨款收入：指单位从同级财政部门取得的财政预算资金。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二、事业收入：指事业单位开展专业业务活动及辅助活动取得的收入。如：中国财政杂志社的刊物发行收入，中国注册会计师协会、中国资产评估协会、中国国债协会、中国会计学会收取的会费收入等。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三、经营收入：指事业单位在专业业务活动及其辅助活动之外开展非独立核算经营活动取得的收入。如：中国财政杂志社广告收入等。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四、其他收入：指单位取得的除上述收入以外的各项收入。主要是按规定动用的售房收入、存款利息收入等。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五、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六、年初结转和结余：指单位以前年度尚未完成、结转到本年按有关规定继续使用的资金。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七、一般公共服务（类）财政事务（款）行政运行（项）：反映行政单位（包括实行公务员管理的事业单位）的基本支出。主要是财政局行政单位及实行公务员管理的事业单位（包括财政局本级、经管局及个财经所，下同）用于保障机构正常运行、开展日常工作的基本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八、一般公共服务（类）财政事务（款）一般行政管理事务（项）：反映行政单位（包括实行公务员管理的事业单位）未单独设置项级科目的其他项目支出。如：财政部开展财政立法、决算编审、资产产权管理等财政管理工作的项目支出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九、社会保障和就业（类）行政事业单位离退休（款）归口管理的行政单位离退休（项）：反映实行归口管理的行政单位（包括实行公务员管理的事业单位）开支的离退休经费。</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十、社会保障和就业（类）行政事业单位离退休（款）离退休人员管理机构（项）：反映实行归口管理的各类离退休人员管理机构的支出。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十一、农林水（类）农业综合开发（款）机构运行（项）：反映农业综合开发部门的基本支出。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十二、农林水（类）农业综合开发（款）其他农业综合开发支出（项）：反映农业综合开发部门的其他支出。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十三、住房保障（类）住房改革支出（款）住房公积金（项）：反映行政事业单位按人力资源和社会保障部、财政部规定的基本工资和津贴补贴以及规定比例为职工缴纳的住房公积金。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十四、住房保障（类）住房改革支出（款）提租补贴（项）：反映按房改政策规定的标准，行政事业单位向职工（含离退休人员）发放的租金补贴。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十五、住房保障（类）住房改革支出（款）购房补贴（项）：反映按房改政策规定，行政事业单位向符合条件职工（含离退休人员）、军队（含武警）向转役复员离退休人员发放的用于购买住房的补贴。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十六、结余分配：指事业单位按照会计制度规定缴纳的所得税以及从非财政补助结余中提取的职工福利基金、事业基金等。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十七、年末结转和结余：指单位按有关规定结转到下年或以后年度继续使用的资金。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十八、基本支出：指单位为保障其机构正常运转、完成日常工作任务而发生的人员支出和公用支出。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十九、项目支出：指单位为完成特定行政任务和事业发展目标在基本支出之外所发生的支出。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二十、经营支出：指事业单位在专业业务活动及其辅助活动之外开展非独立核算经营活动发生的支出。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二十一、“三公”经费：纳入财政预决算管理的“三公”经费，是指部门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二十二、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仿宋" w:hAnsi="仿宋" w:eastAsia="仿宋"/>
          <w:sz w:val="32"/>
          <w:szCs w:val="32"/>
          <w:lang w:val="en-US" w:eastAsia="zh-CN"/>
        </w:rPr>
      </w:pPr>
    </w:p>
    <w:sectPr>
      <w:pgSz w:w="11907" w:h="16840"/>
      <w:pgMar w:top="1134" w:right="851" w:bottom="124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288A6"/>
    <w:multiLevelType w:val="singleLevel"/>
    <w:tmpl w:val="E68288A6"/>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Mzg3YjQ2MmY1M2Y2ZjM2NDcwYWViZDkxOGQxYWEifQ=="/>
  </w:docVars>
  <w:rsids>
    <w:rsidRoot w:val="00306DCE"/>
    <w:rsid w:val="00065B35"/>
    <w:rsid w:val="00087E0F"/>
    <w:rsid w:val="0013297C"/>
    <w:rsid w:val="00236F0A"/>
    <w:rsid w:val="00306DCE"/>
    <w:rsid w:val="00394A50"/>
    <w:rsid w:val="00465A91"/>
    <w:rsid w:val="006417B8"/>
    <w:rsid w:val="007D5C7D"/>
    <w:rsid w:val="00822A19"/>
    <w:rsid w:val="008D1447"/>
    <w:rsid w:val="00941760"/>
    <w:rsid w:val="00960881"/>
    <w:rsid w:val="00A40195"/>
    <w:rsid w:val="00A53453"/>
    <w:rsid w:val="00A709FB"/>
    <w:rsid w:val="00A82C2C"/>
    <w:rsid w:val="00AD11A1"/>
    <w:rsid w:val="00AF112F"/>
    <w:rsid w:val="00B86198"/>
    <w:rsid w:val="00BD00C2"/>
    <w:rsid w:val="00C83610"/>
    <w:rsid w:val="00CC03F3"/>
    <w:rsid w:val="00CE486B"/>
    <w:rsid w:val="00F60DB8"/>
    <w:rsid w:val="02567115"/>
    <w:rsid w:val="063B72F1"/>
    <w:rsid w:val="063F2D69"/>
    <w:rsid w:val="07D24EAA"/>
    <w:rsid w:val="087600B0"/>
    <w:rsid w:val="0C1F0190"/>
    <w:rsid w:val="0D4E1C6C"/>
    <w:rsid w:val="0DB56914"/>
    <w:rsid w:val="0E065B78"/>
    <w:rsid w:val="0E0D6C26"/>
    <w:rsid w:val="0F84222A"/>
    <w:rsid w:val="0F917C27"/>
    <w:rsid w:val="10155364"/>
    <w:rsid w:val="11362373"/>
    <w:rsid w:val="11F8201B"/>
    <w:rsid w:val="120A54C5"/>
    <w:rsid w:val="13D25867"/>
    <w:rsid w:val="149F2C7C"/>
    <w:rsid w:val="15EB5E2D"/>
    <w:rsid w:val="16082B70"/>
    <w:rsid w:val="16E60882"/>
    <w:rsid w:val="1A352AF6"/>
    <w:rsid w:val="1C543C6A"/>
    <w:rsid w:val="1F0A69B7"/>
    <w:rsid w:val="1F873284"/>
    <w:rsid w:val="1FDC21F5"/>
    <w:rsid w:val="22210867"/>
    <w:rsid w:val="23B96034"/>
    <w:rsid w:val="25034E91"/>
    <w:rsid w:val="253B4B1B"/>
    <w:rsid w:val="26363212"/>
    <w:rsid w:val="279D010D"/>
    <w:rsid w:val="27DB7447"/>
    <w:rsid w:val="293C758F"/>
    <w:rsid w:val="2A1154AD"/>
    <w:rsid w:val="2AB36D4C"/>
    <w:rsid w:val="2B581EA0"/>
    <w:rsid w:val="2B611062"/>
    <w:rsid w:val="2D556FE2"/>
    <w:rsid w:val="2DAA0580"/>
    <w:rsid w:val="2F2A2076"/>
    <w:rsid w:val="341A27E9"/>
    <w:rsid w:val="3550557B"/>
    <w:rsid w:val="35A321A0"/>
    <w:rsid w:val="35D326EA"/>
    <w:rsid w:val="36B46476"/>
    <w:rsid w:val="3BAE7F6A"/>
    <w:rsid w:val="3DE21FB5"/>
    <w:rsid w:val="3EA02048"/>
    <w:rsid w:val="3F162DF0"/>
    <w:rsid w:val="401D2E8B"/>
    <w:rsid w:val="40B45B02"/>
    <w:rsid w:val="42201E10"/>
    <w:rsid w:val="44820F29"/>
    <w:rsid w:val="44926B1D"/>
    <w:rsid w:val="463926DB"/>
    <w:rsid w:val="467548D0"/>
    <w:rsid w:val="49392805"/>
    <w:rsid w:val="4A277658"/>
    <w:rsid w:val="4A485B0E"/>
    <w:rsid w:val="4CBB6DA0"/>
    <w:rsid w:val="4D9C0C36"/>
    <w:rsid w:val="4DE57062"/>
    <w:rsid w:val="4EC53CD1"/>
    <w:rsid w:val="512077F3"/>
    <w:rsid w:val="51C20651"/>
    <w:rsid w:val="521913CE"/>
    <w:rsid w:val="52887C51"/>
    <w:rsid w:val="529B4E90"/>
    <w:rsid w:val="54C760E6"/>
    <w:rsid w:val="56F01794"/>
    <w:rsid w:val="5BD748F3"/>
    <w:rsid w:val="5C4778D4"/>
    <w:rsid w:val="5C4F1DE8"/>
    <w:rsid w:val="5EB14EA4"/>
    <w:rsid w:val="5F5876CF"/>
    <w:rsid w:val="610106E1"/>
    <w:rsid w:val="61877AE6"/>
    <w:rsid w:val="62090EA6"/>
    <w:rsid w:val="63573C35"/>
    <w:rsid w:val="63B267A2"/>
    <w:rsid w:val="6843572B"/>
    <w:rsid w:val="698B1E0A"/>
    <w:rsid w:val="6C366DFD"/>
    <w:rsid w:val="6D072CA8"/>
    <w:rsid w:val="6D0E3B47"/>
    <w:rsid w:val="6E407EC1"/>
    <w:rsid w:val="6E442150"/>
    <w:rsid w:val="6F8931EC"/>
    <w:rsid w:val="724C1E2D"/>
    <w:rsid w:val="72D57D6C"/>
    <w:rsid w:val="74562AC7"/>
    <w:rsid w:val="75DE53C6"/>
    <w:rsid w:val="790B1EF6"/>
    <w:rsid w:val="79121C33"/>
    <w:rsid w:val="7C6247AC"/>
    <w:rsid w:val="7C730EC4"/>
    <w:rsid w:val="7E7045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name="Hyperlink"/>
    <w:lsdException w:unhideWhenUsed="0" w:uiPriority="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name="HTML Address"/>
    <w:lsdException w:unhideWhenUsed="0" w:uiPriority="0" w:semiHidden="0" w:name="HTML Cite"/>
    <w:lsdException w:unhideWhenUsed="0" w:uiPriority="0" w:semiHidden="0" w:name="HTML Code"/>
    <w:lsdException w:unhideWhenUsed="0"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kern w:val="2"/>
      <w:sz w:val="21"/>
      <w:szCs w:val="22"/>
      <w:lang w:val="en-US" w:eastAsia="zh-CN" w:bidi="ar-SA"/>
    </w:rPr>
  </w:style>
  <w:style w:type="paragraph" w:styleId="3">
    <w:name w:val="heading 1"/>
    <w:basedOn w:val="1"/>
    <w:link w:val="22"/>
    <w:uiPriority w:val="0"/>
    <w:pPr>
      <w:widowControl/>
      <w:spacing w:before="100" w:beforeAutospacing="1" w:after="100" w:afterAutospacing="1"/>
      <w:jc w:val="left"/>
      <w:outlineLvl w:val="0"/>
    </w:pPr>
    <w:rPr>
      <w:rFonts w:ascii="宋体" w:hAnsi="宋体" w:cs="宋体"/>
      <w:b/>
      <w:bCs/>
      <w:kern w:val="36"/>
      <w:szCs w:val="21"/>
    </w:rPr>
  </w:style>
  <w:style w:type="paragraph" w:styleId="4">
    <w:name w:val="heading 2"/>
    <w:basedOn w:val="1"/>
    <w:link w:val="23"/>
    <w:uiPriority w:val="0"/>
    <w:pPr>
      <w:widowControl/>
      <w:spacing w:before="100" w:beforeAutospacing="1" w:after="100" w:afterAutospacing="1"/>
      <w:jc w:val="left"/>
      <w:outlineLvl w:val="1"/>
    </w:pPr>
    <w:rPr>
      <w:rFonts w:ascii="宋体" w:hAnsi="宋体" w:cs="宋体"/>
      <w:b/>
      <w:bCs/>
      <w:kern w:val="0"/>
      <w:szCs w:val="21"/>
    </w:rPr>
  </w:style>
  <w:style w:type="paragraph" w:styleId="5">
    <w:name w:val="heading 3"/>
    <w:basedOn w:val="1"/>
    <w:link w:val="24"/>
    <w:uiPriority w:val="0"/>
    <w:pPr>
      <w:widowControl/>
      <w:spacing w:before="100" w:beforeAutospacing="1" w:after="100" w:afterAutospacing="1"/>
      <w:jc w:val="left"/>
      <w:outlineLvl w:val="2"/>
    </w:pPr>
    <w:rPr>
      <w:rFonts w:ascii="宋体" w:hAnsi="宋体" w:cs="宋体"/>
      <w:b/>
      <w:bCs/>
      <w:kern w:val="0"/>
      <w:szCs w:val="21"/>
    </w:rPr>
  </w:style>
  <w:style w:type="paragraph" w:styleId="6">
    <w:name w:val="heading 4"/>
    <w:basedOn w:val="1"/>
    <w:link w:val="25"/>
    <w:uiPriority w:val="0"/>
    <w:pPr>
      <w:widowControl/>
      <w:spacing w:before="100" w:beforeAutospacing="1" w:after="100" w:afterAutospacing="1"/>
      <w:jc w:val="left"/>
      <w:outlineLvl w:val="3"/>
    </w:pPr>
    <w:rPr>
      <w:rFonts w:ascii="宋体" w:hAnsi="宋体" w:cs="宋体"/>
      <w:b/>
      <w:bCs/>
      <w:kern w:val="0"/>
      <w:szCs w:val="21"/>
    </w:rPr>
  </w:style>
  <w:style w:type="paragraph" w:styleId="7">
    <w:name w:val="heading 5"/>
    <w:basedOn w:val="1"/>
    <w:link w:val="26"/>
    <w:uiPriority w:val="0"/>
    <w:pPr>
      <w:widowControl/>
      <w:spacing w:before="100" w:beforeAutospacing="1" w:after="100" w:afterAutospacing="1"/>
      <w:jc w:val="left"/>
      <w:outlineLvl w:val="4"/>
    </w:pPr>
    <w:rPr>
      <w:rFonts w:ascii="宋体" w:hAnsi="宋体" w:cs="宋体"/>
      <w:b/>
      <w:bCs/>
      <w:kern w:val="0"/>
      <w:szCs w:val="21"/>
    </w:rPr>
  </w:style>
  <w:style w:type="paragraph" w:styleId="8">
    <w:name w:val="heading 6"/>
    <w:basedOn w:val="1"/>
    <w:link w:val="27"/>
    <w:uiPriority w:val="0"/>
    <w:pPr>
      <w:widowControl/>
      <w:spacing w:before="100" w:beforeAutospacing="1" w:after="100" w:afterAutospacing="1"/>
      <w:jc w:val="left"/>
      <w:outlineLvl w:val="5"/>
    </w:pPr>
    <w:rPr>
      <w:rFonts w:ascii="宋体" w:hAnsi="宋体" w:cs="宋体"/>
      <w:b/>
      <w:bCs/>
      <w:kern w:val="0"/>
      <w:szCs w:val="21"/>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Body Text"/>
    <w:basedOn w:val="1"/>
    <w:uiPriority w:val="0"/>
    <w:rPr>
      <w:sz w:val="32"/>
    </w:rPr>
  </w:style>
  <w:style w:type="paragraph" w:styleId="9">
    <w:name w:val="HTML Address"/>
    <w:basedOn w:val="1"/>
    <w:link w:val="28"/>
    <w:semiHidden/>
    <w:uiPriority w:val="0"/>
    <w:pPr>
      <w:widowControl/>
      <w:jc w:val="left"/>
    </w:pPr>
    <w:rPr>
      <w:rFonts w:ascii="宋体" w:hAnsi="宋体"/>
      <w:kern w:val="0"/>
      <w:sz w:val="24"/>
      <w:szCs w:val="24"/>
      <w:lang/>
    </w:rPr>
  </w:style>
  <w:style w:type="paragraph" w:styleId="10">
    <w:name w:val="footer"/>
    <w:basedOn w:val="1"/>
    <w:link w:val="29"/>
    <w:uiPriority w:val="0"/>
    <w:pPr>
      <w:tabs>
        <w:tab w:val="center" w:pos="4153"/>
        <w:tab w:val="right" w:pos="8306"/>
      </w:tabs>
      <w:snapToGrid w:val="0"/>
      <w:jc w:val="left"/>
    </w:pPr>
    <w:rPr>
      <w:rFonts w:ascii="Times New Roman" w:hAnsi="Times New Roman" w:eastAsia="Times New Roman"/>
      <w:kern w:val="0"/>
      <w:sz w:val="18"/>
      <w:szCs w:val="18"/>
      <w:lang/>
    </w:rPr>
  </w:style>
  <w:style w:type="paragraph" w:styleId="11">
    <w:name w:val="header"/>
    <w:basedOn w:val="1"/>
    <w:link w:val="30"/>
    <w:uiPriority w:val="0"/>
    <w:pPr>
      <w:pBdr>
        <w:bottom w:val="single" w:color="auto" w:sz="6" w:space="1"/>
      </w:pBdr>
      <w:tabs>
        <w:tab w:val="center" w:pos="4153"/>
        <w:tab w:val="right" w:pos="8306"/>
      </w:tabs>
      <w:snapToGrid w:val="0"/>
      <w:jc w:val="center"/>
    </w:pPr>
    <w:rPr>
      <w:rFonts w:ascii="Times New Roman" w:hAnsi="Times New Roman" w:eastAsia="Times New Roman"/>
      <w:kern w:val="0"/>
      <w:sz w:val="18"/>
      <w:szCs w:val="18"/>
      <w:lang/>
    </w:rPr>
  </w:style>
  <w:style w:type="paragraph" w:styleId="12">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semiHidden/>
    <w:uiPriority w:val="0"/>
    <w:rPr>
      <w:color w:val="555555"/>
      <w:u w:val="none"/>
    </w:rPr>
  </w:style>
  <w:style w:type="character" w:styleId="18">
    <w:name w:val="Emphasis"/>
    <w:basedOn w:val="15"/>
    <w:uiPriority w:val="0"/>
  </w:style>
  <w:style w:type="character" w:styleId="19">
    <w:name w:val="HTML Definition"/>
    <w:basedOn w:val="15"/>
    <w:semiHidden/>
    <w:uiPriority w:val="0"/>
  </w:style>
  <w:style w:type="character" w:styleId="20">
    <w:name w:val="HTML Variable"/>
    <w:basedOn w:val="15"/>
    <w:semiHidden/>
    <w:uiPriority w:val="0"/>
  </w:style>
  <w:style w:type="character" w:styleId="21">
    <w:name w:val="Hyperlink"/>
    <w:basedOn w:val="15"/>
    <w:semiHidden/>
    <w:uiPriority w:val="0"/>
    <w:rPr>
      <w:color w:val="555555"/>
      <w:u w:val="none"/>
    </w:rPr>
  </w:style>
  <w:style w:type="character" w:customStyle="1" w:styleId="22">
    <w:name w:val="标题 1 Char"/>
    <w:basedOn w:val="15"/>
    <w:link w:val="3"/>
    <w:locked/>
    <w:uiPriority w:val="0"/>
    <w:rPr>
      <w:rFonts w:ascii="宋体" w:hAnsi="宋体" w:eastAsia="宋体" w:cs="宋体"/>
      <w:b/>
      <w:bCs/>
      <w:kern w:val="36"/>
      <w:sz w:val="21"/>
      <w:szCs w:val="21"/>
      <w:lang w:val="en-US" w:eastAsia="zh-CN" w:bidi="ar-SA"/>
    </w:rPr>
  </w:style>
  <w:style w:type="character" w:customStyle="1" w:styleId="23">
    <w:name w:val="标题 2 Char"/>
    <w:basedOn w:val="15"/>
    <w:link w:val="4"/>
    <w:locked/>
    <w:uiPriority w:val="0"/>
    <w:rPr>
      <w:rFonts w:ascii="宋体" w:hAnsi="宋体" w:eastAsia="宋体" w:cs="宋体"/>
      <w:b/>
      <w:bCs/>
      <w:sz w:val="21"/>
      <w:szCs w:val="21"/>
      <w:lang w:val="en-US" w:eastAsia="zh-CN" w:bidi="ar-SA"/>
    </w:rPr>
  </w:style>
  <w:style w:type="character" w:customStyle="1" w:styleId="24">
    <w:name w:val="标题 3 Char"/>
    <w:basedOn w:val="15"/>
    <w:link w:val="5"/>
    <w:locked/>
    <w:uiPriority w:val="0"/>
    <w:rPr>
      <w:rFonts w:ascii="宋体" w:hAnsi="宋体" w:eastAsia="宋体" w:cs="宋体"/>
      <w:b/>
      <w:bCs/>
      <w:sz w:val="21"/>
      <w:szCs w:val="21"/>
      <w:lang w:val="en-US" w:eastAsia="zh-CN" w:bidi="ar-SA"/>
    </w:rPr>
  </w:style>
  <w:style w:type="character" w:customStyle="1" w:styleId="25">
    <w:name w:val="标题 4 Char"/>
    <w:basedOn w:val="15"/>
    <w:link w:val="6"/>
    <w:locked/>
    <w:uiPriority w:val="0"/>
    <w:rPr>
      <w:rFonts w:ascii="宋体" w:hAnsi="宋体" w:eastAsia="宋体" w:cs="宋体"/>
      <w:b/>
      <w:bCs/>
      <w:sz w:val="21"/>
      <w:szCs w:val="21"/>
      <w:lang w:val="en-US" w:eastAsia="zh-CN" w:bidi="ar-SA"/>
    </w:rPr>
  </w:style>
  <w:style w:type="character" w:customStyle="1" w:styleId="26">
    <w:name w:val="标题 5 Char"/>
    <w:basedOn w:val="15"/>
    <w:link w:val="7"/>
    <w:locked/>
    <w:uiPriority w:val="0"/>
    <w:rPr>
      <w:rFonts w:ascii="宋体" w:hAnsi="宋体" w:eastAsia="宋体" w:cs="宋体"/>
      <w:b/>
      <w:bCs/>
      <w:sz w:val="21"/>
      <w:szCs w:val="21"/>
      <w:lang w:val="en-US" w:eastAsia="zh-CN" w:bidi="ar-SA"/>
    </w:rPr>
  </w:style>
  <w:style w:type="character" w:customStyle="1" w:styleId="27">
    <w:name w:val="标题 6 Char"/>
    <w:basedOn w:val="15"/>
    <w:link w:val="8"/>
    <w:locked/>
    <w:uiPriority w:val="0"/>
    <w:rPr>
      <w:rFonts w:ascii="宋体" w:hAnsi="宋体" w:eastAsia="宋体" w:cs="宋体"/>
      <w:b/>
      <w:bCs/>
      <w:sz w:val="21"/>
      <w:szCs w:val="21"/>
      <w:lang w:val="en-US" w:eastAsia="zh-CN" w:bidi="ar-SA"/>
    </w:rPr>
  </w:style>
  <w:style w:type="character" w:customStyle="1" w:styleId="28">
    <w:name w:val="HTML 地址 Char"/>
    <w:basedOn w:val="15"/>
    <w:link w:val="9"/>
    <w:semiHidden/>
    <w:locked/>
    <w:uiPriority w:val="0"/>
    <w:rPr>
      <w:rFonts w:ascii="宋体" w:hAnsi="宋体" w:eastAsia="宋体"/>
      <w:sz w:val="24"/>
      <w:szCs w:val="24"/>
      <w:lang w:bidi="ar-SA"/>
    </w:rPr>
  </w:style>
  <w:style w:type="character" w:customStyle="1" w:styleId="29">
    <w:name w:val="页脚 Char"/>
    <w:basedOn w:val="15"/>
    <w:link w:val="10"/>
    <w:locked/>
    <w:uiPriority w:val="0"/>
    <w:rPr>
      <w:sz w:val="18"/>
      <w:szCs w:val="18"/>
      <w:lang w:bidi="ar-SA"/>
    </w:rPr>
  </w:style>
  <w:style w:type="character" w:customStyle="1" w:styleId="30">
    <w:name w:val="页眉 Char"/>
    <w:basedOn w:val="15"/>
    <w:link w:val="11"/>
    <w:locked/>
    <w:uiPriority w:val="0"/>
    <w:rPr>
      <w:sz w:val="18"/>
      <w:szCs w:val="18"/>
      <w:lang w:bidi="ar-SA"/>
    </w:rPr>
  </w:style>
  <w:style w:type="character" w:customStyle="1" w:styleId="31">
    <w:name w:val="date3"/>
    <w:basedOn w:val="15"/>
    <w:uiPriority w:val="0"/>
    <w:rPr>
      <w:color w:val="333333"/>
    </w:rPr>
  </w:style>
  <w:style w:type="character" w:customStyle="1" w:styleId="32">
    <w:name w:val="date1"/>
    <w:basedOn w:val="15"/>
    <w:uiPriority w:val="0"/>
  </w:style>
  <w:style w:type="paragraph" w:customStyle="1" w:styleId="33">
    <w:name w:val="input_textarea"/>
    <w:basedOn w:val="1"/>
    <w:uiPriority w:val="0"/>
    <w:pPr>
      <w:widowControl/>
      <w:pBdr>
        <w:top w:val="single" w:color="9DBFDD" w:sz="6" w:space="0"/>
        <w:left w:val="single" w:color="9DBFDD" w:sz="6" w:space="2"/>
        <w:bottom w:val="single" w:color="9DBFDD" w:sz="6" w:space="0"/>
        <w:right w:val="single" w:color="9DBFDD" w:sz="6" w:space="0"/>
      </w:pBdr>
      <w:shd w:val="clear" w:color="auto" w:fill="FFFFFF"/>
      <w:spacing w:line="270" w:lineRule="atLeast"/>
      <w:ind w:right="60"/>
      <w:jc w:val="left"/>
    </w:pPr>
    <w:rPr>
      <w:rFonts w:ascii="宋体" w:hAnsi="宋体" w:cs="宋体"/>
      <w:kern w:val="0"/>
      <w:sz w:val="18"/>
      <w:szCs w:val="18"/>
    </w:rPr>
  </w:style>
  <w:style w:type="paragraph" w:customStyle="1" w:styleId="34">
    <w:name w:val="main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
    <w:name w:val="hide"/>
    <w:basedOn w:val="1"/>
    <w:uiPriority w:val="0"/>
    <w:pPr>
      <w:widowControl/>
      <w:spacing w:before="100" w:beforeAutospacing="1" w:after="100" w:afterAutospacing="1"/>
      <w:jc w:val="left"/>
    </w:pPr>
    <w:rPr>
      <w:rFonts w:ascii="宋体" w:hAnsi="宋体" w:cs="宋体"/>
      <w:vanish/>
      <w:kern w:val="0"/>
      <w:sz w:val="24"/>
      <w:szCs w:val="24"/>
    </w:rPr>
  </w:style>
  <w:style w:type="paragraph" w:customStyle="1" w:styleId="36">
    <w:name w:val="jygk_zw_fzgn"/>
    <w:basedOn w:val="1"/>
    <w:uiPriority w:val="0"/>
    <w:pPr>
      <w:widowControl/>
      <w:pBdr>
        <w:top w:val="dashed" w:color="9A9A9A" w:sz="6" w:space="0"/>
        <w:left w:val="dashed" w:color="9A9A9A" w:sz="6" w:space="0"/>
        <w:bottom w:val="dashed" w:color="9A9A9A" w:sz="6" w:space="0"/>
        <w:right w:val="dashed" w:color="9A9A9A" w:sz="6" w:space="0"/>
      </w:pBdr>
      <w:shd w:val="clear" w:color="auto" w:fill="F6F6F6"/>
      <w:spacing w:line="360" w:lineRule="atLeast"/>
      <w:jc w:val="center"/>
    </w:pPr>
    <w:rPr>
      <w:rFonts w:ascii="宋体" w:hAnsi="宋体" w:cs="宋体"/>
      <w:kern w:val="0"/>
      <w:sz w:val="24"/>
      <w:szCs w:val="24"/>
    </w:rPr>
  </w:style>
  <w:style w:type="paragraph" w:customStyle="1" w:styleId="37">
    <w:name w:val="links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8">
    <w:name w:val="list_table"/>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9">
    <w:name w:val="pages"/>
    <w:basedOn w:val="1"/>
    <w:uiPriority w:val="0"/>
    <w:pPr>
      <w:widowControl/>
      <w:spacing w:before="150"/>
      <w:jc w:val="center"/>
    </w:pPr>
    <w:rPr>
      <w:rFonts w:ascii="宋体" w:hAnsi="宋体" w:cs="宋体"/>
      <w:kern w:val="0"/>
      <w:sz w:val="24"/>
      <w:szCs w:val="24"/>
    </w:rPr>
  </w:style>
  <w:style w:type="paragraph" w:customStyle="1" w:styleId="40">
    <w:name w:val="jygk_zw_content_div"/>
    <w:basedOn w:val="1"/>
    <w:uiPriority w:val="0"/>
    <w:pPr>
      <w:widowControl/>
      <w:shd w:val="clear" w:color="auto" w:fill="FFFFFF"/>
      <w:jc w:val="left"/>
    </w:pPr>
    <w:rPr>
      <w:rFonts w:ascii="宋体" w:hAnsi="宋体" w:cs="宋体"/>
      <w:kern w:val="0"/>
      <w:sz w:val="24"/>
      <w:szCs w:val="24"/>
    </w:rPr>
  </w:style>
  <w:style w:type="paragraph" w:customStyle="1" w:styleId="41">
    <w:name w:val="input_textarea_focus"/>
    <w:basedOn w:val="1"/>
    <w:uiPriority w:val="0"/>
    <w:pPr>
      <w:widowControl/>
      <w:pBdr>
        <w:top w:val="single" w:color="63C21C" w:sz="6" w:space="0"/>
        <w:left w:val="single" w:color="63C21C" w:sz="6" w:space="0"/>
        <w:bottom w:val="single" w:color="63C21C" w:sz="6" w:space="0"/>
        <w:right w:val="single" w:color="63C21C" w:sz="6" w:space="0"/>
      </w:pBdr>
      <w:spacing w:before="100" w:beforeAutospacing="1" w:after="100" w:afterAutospacing="1"/>
      <w:jc w:val="left"/>
    </w:pPr>
    <w:rPr>
      <w:rFonts w:ascii="宋体" w:hAnsi="宋体" w:cs="宋体"/>
      <w:kern w:val="0"/>
      <w:sz w:val="24"/>
      <w:szCs w:val="24"/>
    </w:rPr>
  </w:style>
  <w:style w:type="paragraph" w:customStyle="1" w:styleId="42">
    <w:name w:val="f_red"/>
    <w:basedOn w:val="1"/>
    <w:uiPriority w:val="0"/>
    <w:pPr>
      <w:widowControl/>
      <w:spacing w:before="100" w:beforeAutospacing="1" w:after="100" w:afterAutospacing="1"/>
      <w:jc w:val="left"/>
    </w:pPr>
    <w:rPr>
      <w:rFonts w:ascii="宋体" w:hAnsi="宋体" w:cs="宋体"/>
      <w:color w:val="FC3804"/>
      <w:kern w:val="0"/>
      <w:sz w:val="24"/>
      <w:szCs w:val="24"/>
    </w:rPr>
  </w:style>
  <w:style w:type="paragraph" w:customStyle="1" w:styleId="43">
    <w:name w:val="input_text_focus"/>
    <w:basedOn w:val="1"/>
    <w:uiPriority w:val="0"/>
    <w:pPr>
      <w:widowControl/>
      <w:pBdr>
        <w:top w:val="single" w:color="63C21C" w:sz="6" w:space="0"/>
        <w:left w:val="single" w:color="63C21C" w:sz="6" w:space="0"/>
        <w:bottom w:val="single" w:color="63C21C" w:sz="6" w:space="0"/>
        <w:right w:val="single" w:color="63C21C" w:sz="6" w:space="0"/>
      </w:pBdr>
      <w:spacing w:before="100" w:beforeAutospacing="1" w:after="100" w:afterAutospacing="1"/>
      <w:jc w:val="left"/>
    </w:pPr>
    <w:rPr>
      <w:rFonts w:ascii="宋体" w:hAnsi="宋体" w:cs="宋体"/>
      <w:kern w:val="0"/>
      <w:sz w:val="24"/>
      <w:szCs w:val="24"/>
    </w:rPr>
  </w:style>
  <w:style w:type="paragraph" w:customStyle="1" w:styleId="44">
    <w:name w:val="bar1"/>
    <w:basedOn w:val="1"/>
    <w:uiPriority w:val="0"/>
    <w:pPr>
      <w:widowControl/>
      <w:spacing w:line="525" w:lineRule="atLeast"/>
      <w:jc w:val="left"/>
    </w:pPr>
    <w:rPr>
      <w:rFonts w:ascii="宋体" w:hAnsi="宋体" w:cs="宋体"/>
      <w:kern w:val="0"/>
      <w:sz w:val="24"/>
      <w:szCs w:val="24"/>
    </w:rPr>
  </w:style>
  <w:style w:type="paragraph" w:customStyle="1" w:styleId="45">
    <w:name w:val="wra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6">
    <w:name w:val="link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7">
    <w:name w:val="msolistparagraph"/>
    <w:basedOn w:val="1"/>
    <w:uiPriority w:val="0"/>
    <w:pPr>
      <w:ind w:firstLine="420" w:firstLineChars="200"/>
    </w:pPr>
  </w:style>
  <w:style w:type="paragraph" w:customStyle="1" w:styleId="48">
    <w:name w:val="side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9">
    <w:name w:val="页脚1"/>
    <w:basedOn w:val="1"/>
    <w:uiPriority w:val="0"/>
    <w:pPr>
      <w:widowControl/>
      <w:jc w:val="left"/>
    </w:pPr>
    <w:rPr>
      <w:rFonts w:ascii="宋体" w:hAnsi="宋体" w:cs="宋体"/>
      <w:kern w:val="0"/>
      <w:sz w:val="24"/>
      <w:szCs w:val="24"/>
    </w:rPr>
  </w:style>
  <w:style w:type="paragraph" w:customStyle="1" w:styleId="50">
    <w:name w:val="jygk_zw_container"/>
    <w:basedOn w:val="1"/>
    <w:uiPriority w:val="0"/>
    <w:pPr>
      <w:widowControl/>
      <w:pBdr>
        <w:top w:val="single" w:color="D6D6D6" w:sz="6" w:space="2"/>
        <w:left w:val="single" w:color="D6D6D6" w:sz="6" w:space="2"/>
        <w:bottom w:val="single" w:color="D6D6D6" w:sz="6" w:space="2"/>
        <w:right w:val="single" w:color="D6D6D6" w:sz="6" w:space="2"/>
      </w:pBdr>
      <w:jc w:val="left"/>
    </w:pPr>
    <w:rPr>
      <w:rFonts w:ascii="宋体" w:hAnsi="宋体" w:cs="宋体"/>
      <w:kern w:val="0"/>
      <w:sz w:val="24"/>
      <w:szCs w:val="24"/>
    </w:rPr>
  </w:style>
  <w:style w:type="paragraph" w:customStyle="1" w:styleId="51">
    <w:name w:val="where"/>
    <w:basedOn w:val="1"/>
    <w:uiPriority w:val="0"/>
    <w:pPr>
      <w:widowControl/>
      <w:pBdr>
        <w:bottom w:val="single" w:color="AE1001" w:sz="12" w:space="0"/>
      </w:pBdr>
      <w:spacing w:line="525" w:lineRule="atLeast"/>
      <w:ind w:left="150"/>
      <w:jc w:val="left"/>
    </w:pPr>
    <w:rPr>
      <w:rFonts w:ascii="宋体" w:hAnsi="宋体" w:cs="宋体"/>
      <w:kern w:val="0"/>
      <w:sz w:val="24"/>
      <w:szCs w:val="24"/>
    </w:rPr>
  </w:style>
  <w:style w:type="paragraph" w:customStyle="1" w:styleId="52">
    <w:name w:val="box-col"/>
    <w:basedOn w:val="1"/>
    <w:uiPriority w:val="0"/>
    <w:pPr>
      <w:widowControl/>
      <w:pBdr>
        <w:top w:val="single" w:color="AE1001" w:sz="12" w:space="0"/>
        <w:left w:val="single" w:color="D6D6D6" w:sz="6" w:space="0"/>
        <w:bottom w:val="single" w:color="D6D6D6" w:sz="6" w:space="0"/>
        <w:right w:val="single" w:color="D6D6D6" w:sz="6" w:space="0"/>
      </w:pBdr>
      <w:spacing w:before="100" w:beforeAutospacing="1" w:after="100" w:afterAutospacing="1"/>
      <w:jc w:val="left"/>
    </w:pPr>
    <w:rPr>
      <w:rFonts w:ascii="宋体" w:hAnsi="宋体" w:cs="宋体"/>
      <w:kern w:val="0"/>
      <w:sz w:val="24"/>
      <w:szCs w:val="24"/>
    </w:rPr>
  </w:style>
  <w:style w:type="paragraph" w:customStyle="1" w:styleId="53">
    <w:name w:val="日期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4">
    <w:name w:val="date2"/>
    <w:basedOn w:val="1"/>
    <w:uiPriority w:val="0"/>
    <w:pPr>
      <w:widowControl/>
      <w:spacing w:before="100" w:beforeAutospacing="1" w:after="100" w:afterAutospacing="1" w:line="525" w:lineRule="atLeast"/>
      <w:jc w:val="left"/>
    </w:pPr>
    <w:rPr>
      <w:rFonts w:ascii="宋体" w:hAnsi="宋体" w:cs="宋体"/>
      <w:kern w:val="0"/>
      <w:sz w:val="24"/>
      <w:szCs w:val="24"/>
    </w:rPr>
  </w:style>
  <w:style w:type="paragraph" w:customStyle="1" w:styleId="55">
    <w:name w:val="div_fgx"/>
    <w:basedOn w:val="1"/>
    <w:uiPriority w:val="0"/>
    <w:pPr>
      <w:widowControl/>
      <w:spacing w:before="100" w:beforeAutospacing="1" w:after="100" w:afterAutospacing="1"/>
      <w:jc w:val="left"/>
    </w:pPr>
    <w:rPr>
      <w:rFonts w:ascii="宋体" w:hAnsi="宋体" w:cs="宋体"/>
      <w:kern w:val="0"/>
      <w:sz w:val="2"/>
      <w:szCs w:val="2"/>
    </w:rPr>
  </w:style>
  <w:style w:type="paragraph" w:customStyle="1" w:styleId="56">
    <w:name w:val="padd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7">
    <w:name w:val="mai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8">
    <w:name w:val="div_fgx1"/>
    <w:basedOn w:val="1"/>
    <w:uiPriority w:val="0"/>
    <w:pPr>
      <w:widowControl/>
      <w:spacing w:before="100" w:beforeAutospacing="1" w:after="100" w:afterAutospacing="1"/>
      <w:jc w:val="left"/>
    </w:pPr>
    <w:rPr>
      <w:rFonts w:ascii="宋体" w:hAnsi="宋体" w:cs="宋体"/>
      <w:kern w:val="0"/>
      <w:sz w:val="2"/>
      <w:szCs w:val="2"/>
    </w:rPr>
  </w:style>
  <w:style w:type="paragraph" w:customStyle="1" w:styleId="59">
    <w:name w:val="search"/>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0">
    <w:name w:val="b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1">
    <w:name w:val="padd"/>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2">
    <w:name w:val="c"/>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63">
    <w:name w:val="jygk_zw"/>
    <w:basedOn w:val="1"/>
    <w:uiPriority w:val="0"/>
    <w:pPr>
      <w:widowControl/>
      <w:spacing w:line="450" w:lineRule="atLeast"/>
      <w:jc w:val="left"/>
    </w:pPr>
    <w:rPr>
      <w:rFonts w:ascii="宋体" w:hAnsi="宋体" w:cs="宋体"/>
      <w:kern w:val="0"/>
      <w:szCs w:val="21"/>
    </w:rPr>
  </w:style>
  <w:style w:type="paragraph" w:customStyle="1" w:styleId="64">
    <w:name w:val="jygk_zw_content"/>
    <w:basedOn w:val="1"/>
    <w:uiPriority w:val="0"/>
    <w:pPr>
      <w:widowControl/>
      <w:shd w:val="clear" w:color="auto" w:fill="808080"/>
      <w:jc w:val="left"/>
    </w:pPr>
    <w:rPr>
      <w:rFonts w:ascii="宋体" w:hAnsi="宋体" w:cs="宋体"/>
      <w:kern w:val="0"/>
      <w:sz w:val="24"/>
      <w:szCs w:val="24"/>
    </w:rPr>
  </w:style>
  <w:style w:type="paragraph" w:customStyle="1" w:styleId="65">
    <w:name w:val="tools"/>
    <w:basedOn w:val="1"/>
    <w:uiPriority w:val="0"/>
    <w:pPr>
      <w:widowControl/>
      <w:pBdr>
        <w:bottom w:val="single" w:color="0099CC" w:sz="6" w:space="11"/>
      </w:pBdr>
      <w:shd w:val="clear" w:color="auto" w:fill="F8F8F8"/>
      <w:spacing w:before="100" w:beforeAutospacing="1" w:after="100" w:afterAutospacing="1"/>
      <w:jc w:val="center"/>
    </w:pPr>
    <w:rPr>
      <w:rFonts w:ascii="宋体" w:hAnsi="宋体" w:cs="宋体"/>
      <w:vanish/>
      <w:kern w:val="0"/>
      <w:sz w:val="24"/>
      <w:szCs w:val="24"/>
    </w:rPr>
  </w:style>
  <w:style w:type="paragraph" w:customStyle="1" w:styleId="66">
    <w:name w:val="input_text"/>
    <w:basedOn w:val="1"/>
    <w:uiPriority w:val="0"/>
    <w:pPr>
      <w:widowControl/>
      <w:pBdr>
        <w:top w:val="single" w:color="9DBFDD" w:sz="6" w:space="0"/>
        <w:left w:val="single" w:color="9DBFDD" w:sz="6" w:space="2"/>
        <w:bottom w:val="single" w:color="9DBFDD" w:sz="6" w:space="0"/>
        <w:right w:val="single" w:color="9DBFDD" w:sz="6" w:space="0"/>
      </w:pBdr>
      <w:shd w:val="clear" w:color="auto" w:fill="FFFFFF"/>
      <w:spacing w:line="270" w:lineRule="atLeast"/>
      <w:ind w:right="60"/>
      <w:jc w:val="left"/>
    </w:pPr>
    <w:rPr>
      <w:rFonts w:ascii="宋体" w:hAnsi="宋体" w:cs="宋体"/>
      <w:kern w:val="0"/>
      <w:sz w:val="18"/>
      <w:szCs w:val="18"/>
    </w:rPr>
  </w:style>
  <w:style w:type="paragraph" w:customStyle="1" w:styleId="67">
    <w:name w:val="list-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8">
    <w:name w:val="f00"/>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69">
    <w:name w:val="hidden"/>
    <w:basedOn w:val="1"/>
    <w:uiPriority w:val="0"/>
    <w:pPr>
      <w:widowControl/>
      <w:spacing w:before="100" w:beforeAutospacing="1" w:after="100" w:afterAutospacing="1"/>
      <w:jc w:val="left"/>
    </w:pPr>
    <w:rPr>
      <w:rFonts w:ascii="宋体" w:hAnsi="宋体" w:cs="宋体"/>
      <w:vanish/>
      <w:kern w:val="0"/>
      <w:sz w:val="24"/>
      <w:szCs w:val="24"/>
    </w:rPr>
  </w:style>
  <w:style w:type="paragraph" w:customStyle="1" w:styleId="70">
    <w:name w:val="shenqingtable"/>
    <w:basedOn w:val="1"/>
    <w:uiPriority w:val="0"/>
    <w:pPr>
      <w:widowControl/>
      <w:pBdr>
        <w:top w:val="single" w:color="C0C0C0" w:sz="6" w:space="0"/>
        <w:left w:val="single" w:color="C0C0C0" w:sz="6" w:space="0"/>
      </w:pBdr>
      <w:shd w:val="clear" w:color="auto" w:fill="FEF6DF"/>
      <w:spacing w:before="100" w:beforeAutospacing="1" w:after="100" w:afterAutospacing="1"/>
      <w:jc w:val="left"/>
    </w:pPr>
    <w:rPr>
      <w:rFonts w:ascii="宋体" w:hAnsi="宋体" w:cs="宋体"/>
      <w:kern w:val="0"/>
      <w:sz w:val="24"/>
      <w:szCs w:val="24"/>
    </w:rPr>
  </w:style>
  <w:style w:type="paragraph" w:customStyle="1" w:styleId="71">
    <w:name w:val="more"/>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2">
    <w:name w:val="jygk_main_searchcontainer"/>
    <w:basedOn w:val="1"/>
    <w:uiPriority w:val="0"/>
    <w:pPr>
      <w:widowControl/>
      <w:jc w:val="left"/>
    </w:pPr>
    <w:rPr>
      <w:rFonts w:ascii="宋体" w:hAnsi="宋体" w:cs="宋体"/>
      <w:kern w:val="0"/>
      <w:sz w:val="24"/>
      <w:szCs w:val="24"/>
    </w:rPr>
  </w:style>
  <w:style w:type="paragraph" w:customStyle="1" w:styleId="73">
    <w:name w:val="box-info"/>
    <w:basedOn w:val="1"/>
    <w:uiPriority w:val="0"/>
    <w:pPr>
      <w:widowControl/>
      <w:pBdr>
        <w:top w:val="single" w:color="D6D6D6" w:sz="6" w:space="0"/>
        <w:left w:val="single" w:color="D6D6D6" w:sz="6" w:space="0"/>
        <w:bottom w:val="single" w:color="D6D6D6" w:sz="6" w:space="0"/>
        <w:right w:val="single" w:color="D6D6D6" w:sz="6" w:space="0"/>
      </w:pBdr>
      <w:spacing w:before="150" w:after="150"/>
      <w:ind w:left="150"/>
      <w:jc w:val="left"/>
    </w:pPr>
    <w:rPr>
      <w:rFonts w:ascii="宋体" w:hAnsi="宋体" w:cs="宋体"/>
      <w:kern w:val="0"/>
      <w:sz w:val="24"/>
      <w:szCs w:val="24"/>
    </w:rPr>
  </w:style>
  <w:style w:type="paragraph" w:customStyle="1" w:styleId="74">
    <w:name w:val="nav"/>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5">
    <w:name w:val="input_checkbox"/>
    <w:basedOn w:val="1"/>
    <w:uiPriority w:val="0"/>
    <w:pPr>
      <w:widowControl/>
      <w:ind w:right="60"/>
      <w:jc w:val="left"/>
    </w:pPr>
    <w:rPr>
      <w:rFonts w:ascii="宋体" w:hAnsi="宋体" w:cs="宋体"/>
      <w:kern w:val="0"/>
      <w:sz w:val="24"/>
      <w:szCs w:val="24"/>
    </w:rPr>
  </w:style>
  <w:style w:type="paragraph" w:customStyle="1" w:styleId="76">
    <w:name w:val="h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7">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8">
    <w:name w:val="tab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9">
    <w:name w:val="search1"/>
    <w:basedOn w:val="1"/>
    <w:uiPriority w:val="0"/>
    <w:pPr>
      <w:widowControl/>
      <w:spacing w:before="100" w:beforeAutospacing="1" w:after="100" w:afterAutospacing="1"/>
      <w:jc w:val="left"/>
    </w:pPr>
    <w:rPr>
      <w:rFonts w:ascii="宋体" w:hAnsi="宋体" w:cs="宋体"/>
      <w:kern w:val="0"/>
      <w:sz w:val="2"/>
      <w:szCs w:val="2"/>
    </w:rPr>
  </w:style>
  <w:style w:type="paragraph" w:customStyle="1" w:styleId="80">
    <w:name w:val="jygk_main_searchcontent"/>
    <w:basedOn w:val="1"/>
    <w:uiPriority w:val="0"/>
    <w:pPr>
      <w:widowControl/>
      <w:jc w:val="left"/>
    </w:pPr>
    <w:rPr>
      <w:rFonts w:ascii="宋体" w:hAnsi="宋体" w:cs="宋体"/>
      <w:kern w:val="0"/>
      <w:sz w:val="24"/>
      <w:szCs w:val="24"/>
    </w:rPr>
  </w:style>
  <w:style w:type="paragraph" w:customStyle="1" w:styleId="81">
    <w:name w:val="nry_c"/>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2">
    <w:name w:val="list-a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3">
    <w:name w:val="ht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4">
    <w:name w:val="input_select_w"/>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5">
    <w:name w:val="hc"/>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6">
    <w:name w:val="list-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7">
    <w:name w:val="input_text_w"/>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8">
    <w:name w:val="content"/>
    <w:basedOn w:val="1"/>
    <w:uiPriority w:val="0"/>
    <w:pPr>
      <w:widowControl/>
      <w:pBdr>
        <w:top w:val="single" w:color="F88E28" w:sz="36" w:space="8"/>
      </w:pBdr>
      <w:shd w:val="clear" w:color="auto" w:fill="FFFFFF"/>
      <w:jc w:val="left"/>
    </w:pPr>
    <w:rPr>
      <w:rFonts w:ascii="宋体" w:hAnsi="宋体" w:cs="宋体"/>
      <w:kern w:val="0"/>
      <w:sz w:val="24"/>
      <w:szCs w:val="24"/>
    </w:rPr>
  </w:style>
  <w:style w:type="paragraph" w:customStyle="1" w:styleId="89">
    <w:name w:val="sid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0">
    <w:name w:val="nav1"/>
    <w:basedOn w:val="1"/>
    <w:uiPriority w:val="0"/>
    <w:pPr>
      <w:widowControl/>
      <w:spacing w:before="100" w:beforeAutospacing="1"/>
      <w:jc w:val="left"/>
    </w:pPr>
    <w:rPr>
      <w:rFonts w:ascii="宋体" w:hAnsi="宋体" w:cs="宋体"/>
      <w:kern w:val="0"/>
      <w:sz w:val="24"/>
      <w:szCs w:val="24"/>
    </w:rPr>
  </w:style>
  <w:style w:type="paragraph" w:customStyle="1" w:styleId="91">
    <w:name w:val="vm"/>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2">
    <w:name w:val="input_styl1"/>
    <w:basedOn w:val="1"/>
    <w:uiPriority w:val="0"/>
    <w:pPr>
      <w:widowControl/>
      <w:pBdr>
        <w:top w:val="single" w:color="7E9DB9" w:sz="6" w:space="0"/>
        <w:left w:val="single" w:color="7E9DB9" w:sz="6" w:space="0"/>
        <w:bottom w:val="single" w:color="7E9DB9" w:sz="6" w:space="0"/>
        <w:right w:val="single" w:color="7E9DB9" w:sz="6" w:space="0"/>
      </w:pBdr>
      <w:spacing w:before="100" w:beforeAutospacing="1" w:after="100" w:afterAutospacing="1"/>
      <w:ind w:left="90"/>
      <w:jc w:val="left"/>
    </w:pPr>
    <w:rPr>
      <w:rFonts w:ascii="宋体" w:hAnsi="宋体" w:cs="宋体"/>
      <w:kern w:val="0"/>
      <w:sz w:val="24"/>
      <w:szCs w:val="24"/>
    </w:rPr>
  </w:style>
  <w:style w:type="paragraph" w:customStyle="1" w:styleId="93">
    <w:name w:val="input_radio"/>
    <w:basedOn w:val="1"/>
    <w:uiPriority w:val="0"/>
    <w:pPr>
      <w:widowControl/>
      <w:ind w:right="60"/>
      <w:jc w:val="left"/>
    </w:pPr>
    <w:rPr>
      <w:rFonts w:ascii="宋体" w:hAnsi="宋体" w:cs="宋体"/>
      <w:kern w:val="0"/>
      <w:sz w:val="24"/>
      <w:szCs w:val="24"/>
    </w:rPr>
  </w:style>
  <w:style w:type="paragraph" w:customStyle="1" w:styleId="94">
    <w:name w:val="info-list"/>
    <w:basedOn w:val="1"/>
    <w:uiPriority w:val="0"/>
    <w:pPr>
      <w:widowControl/>
      <w:spacing w:before="150" w:after="150"/>
      <w:ind w:left="150"/>
      <w:jc w:val="left"/>
    </w:pPr>
    <w:rPr>
      <w:rFonts w:ascii="宋体" w:hAnsi="宋体" w:cs="宋体"/>
      <w:kern w:val="0"/>
      <w:sz w:val="24"/>
      <w:szCs w:val="24"/>
    </w:rPr>
  </w:style>
  <w:style w:type="paragraph" w:customStyle="1" w:styleId="95">
    <w:name w:val="mb10"/>
    <w:basedOn w:val="1"/>
    <w:uiPriority w:val="0"/>
    <w:pPr>
      <w:widowControl/>
      <w:spacing w:before="100" w:beforeAutospacing="1" w:after="150"/>
      <w:jc w:val="left"/>
    </w:pPr>
    <w:rPr>
      <w:rFonts w:ascii="宋体" w:hAnsi="宋体" w:cs="宋体"/>
      <w:kern w:val="0"/>
      <w:sz w:val="24"/>
      <w:szCs w:val="24"/>
    </w:rPr>
  </w:style>
  <w:style w:type="paragraph" w:customStyle="1" w:styleId="96">
    <w:name w:val="jygk_zw_title"/>
    <w:basedOn w:val="1"/>
    <w:uiPriority w:val="0"/>
    <w:pPr>
      <w:widowControl/>
      <w:spacing w:line="450" w:lineRule="atLeast"/>
      <w:jc w:val="center"/>
    </w:pPr>
    <w:rPr>
      <w:rFonts w:ascii="宋体" w:hAnsi="宋体" w:cs="宋体"/>
      <w:b/>
      <w:bCs/>
      <w:color w:val="FF0200"/>
      <w:kern w:val="0"/>
      <w:sz w:val="36"/>
      <w:szCs w:val="36"/>
    </w:rPr>
  </w:style>
  <w:style w:type="paragraph" w:customStyle="1" w:styleId="97">
    <w:name w:val="weather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8">
    <w:name w:val="jygk_zw_dqwz"/>
    <w:basedOn w:val="1"/>
    <w:uiPriority w:val="0"/>
    <w:pPr>
      <w:widowControl/>
      <w:spacing w:line="480" w:lineRule="atLeast"/>
      <w:jc w:val="left"/>
    </w:pPr>
    <w:rPr>
      <w:rFonts w:ascii="宋体" w:hAnsi="宋体" w:cs="宋体"/>
      <w:kern w:val="0"/>
      <w:sz w:val="24"/>
      <w:szCs w:val="24"/>
    </w:rPr>
  </w:style>
  <w:style w:type="paragraph" w:customStyle="1" w:styleId="99">
    <w:name w:val="clear"/>
    <w:basedOn w:val="1"/>
    <w:uiPriority w:val="0"/>
    <w:pPr>
      <w:widowControl/>
      <w:spacing w:after="100" w:afterAutospacing="1"/>
      <w:jc w:val="left"/>
    </w:pPr>
    <w:rPr>
      <w:rFonts w:ascii="宋体" w:hAnsi="宋体" w:cs="宋体"/>
      <w:kern w:val="0"/>
      <w:sz w:val="24"/>
      <w:szCs w:val="24"/>
    </w:rPr>
  </w:style>
  <w:style w:type="paragraph" w:customStyle="1" w:styleId="100">
    <w:name w:val="input_styl2"/>
    <w:basedOn w:val="1"/>
    <w:uiPriority w:val="0"/>
    <w:pPr>
      <w:widowControl/>
      <w:pBdr>
        <w:top w:val="single" w:color="7E9DB9" w:sz="6" w:space="0"/>
        <w:left w:val="single" w:color="7E9DB9" w:sz="6" w:space="0"/>
        <w:bottom w:val="single" w:color="7E9DB9" w:sz="6" w:space="0"/>
        <w:right w:val="single" w:color="7E9DB9" w:sz="6" w:space="0"/>
      </w:pBdr>
      <w:spacing w:before="100" w:beforeAutospacing="1" w:after="100" w:afterAutospacing="1"/>
      <w:ind w:left="90"/>
      <w:jc w:val="left"/>
    </w:pPr>
    <w:rPr>
      <w:rFonts w:ascii="宋体" w:hAnsi="宋体" w:cs="宋体"/>
      <w:kern w:val="0"/>
      <w:sz w:val="24"/>
      <w:szCs w:val="24"/>
    </w:rPr>
  </w:style>
  <w:style w:type="paragraph" w:customStyle="1" w:styleId="101">
    <w:name w:val="weath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hc1"/>
    <w:basedOn w:val="1"/>
    <w:uiPriority w:val="0"/>
    <w:pPr>
      <w:widowControl/>
      <w:jc w:val="left"/>
    </w:pPr>
    <w:rPr>
      <w:rFonts w:ascii="宋体" w:hAnsi="宋体" w:cs="宋体"/>
      <w:kern w:val="0"/>
      <w:sz w:val="24"/>
      <w:szCs w:val="24"/>
    </w:rPr>
  </w:style>
  <w:style w:type="paragraph" w:customStyle="1" w:styleId="103">
    <w:name w:val="btn_b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shengqingtitle"/>
    <w:basedOn w:val="1"/>
    <w:uiPriority w:val="0"/>
    <w:pPr>
      <w:widowControl/>
      <w:spacing w:before="100" w:beforeAutospacing="1" w:after="100" w:afterAutospacing="1" w:line="390" w:lineRule="atLeast"/>
      <w:jc w:val="left"/>
    </w:pPr>
    <w:rPr>
      <w:rFonts w:ascii="宋体" w:hAnsi="宋体" w:cs="宋体"/>
      <w:b/>
      <w:bCs/>
      <w:kern w:val="0"/>
      <w:sz w:val="20"/>
      <w:szCs w:val="20"/>
    </w:rPr>
  </w:style>
  <w:style w:type="paragraph" w:customStyle="1" w:styleId="105">
    <w:name w:val="mr10"/>
    <w:basedOn w:val="1"/>
    <w:uiPriority w:val="0"/>
    <w:pPr>
      <w:widowControl/>
      <w:spacing w:before="100" w:beforeAutospacing="1" w:after="100" w:afterAutospacing="1"/>
      <w:ind w:right="150"/>
      <w:jc w:val="left"/>
    </w:pPr>
    <w:rPr>
      <w:rFonts w:ascii="宋体" w:hAnsi="宋体" w:cs="宋体"/>
      <w:kern w:val="0"/>
      <w:sz w:val="24"/>
      <w:szCs w:val="24"/>
    </w:rPr>
  </w:style>
  <w:style w:type="paragraph" w:customStyle="1" w:styleId="106">
    <w:name w:val="input_select"/>
    <w:basedOn w:val="1"/>
    <w:uiPriority w:val="0"/>
    <w:pPr>
      <w:widowControl/>
      <w:pBdr>
        <w:top w:val="single" w:color="9DBFDD" w:sz="6" w:space="0"/>
        <w:left w:val="single" w:color="9DBFDD" w:sz="6" w:space="0"/>
        <w:bottom w:val="single" w:color="9DBFDD" w:sz="6" w:space="0"/>
        <w:right w:val="single" w:color="9DBFDD" w:sz="6" w:space="0"/>
      </w:pBdr>
      <w:shd w:val="clear" w:color="auto" w:fill="FFFFFF"/>
      <w:spacing w:before="100" w:beforeAutospacing="1" w:after="100" w:afterAutospacing="1" w:line="300" w:lineRule="atLeast"/>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6092</Words>
  <Characters>7443</Characters>
  <Lines>66</Lines>
  <Paragraphs>18</Paragraphs>
  <TotalTime>1</TotalTime>
  <ScaleCrop>false</ScaleCrop>
  <LinksUpToDate>false</LinksUpToDate>
  <CharactersWithSpaces>8087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2018-10-24T03:23:00Z</dcterms:created>
  <dc:creator>admini</dc:creator>
  <cp:lastModifiedBy>Administrator</cp:lastModifiedBy>
  <cp:lastPrinted>2023-03-29T05:27:32Z</cp:lastPrinted>
  <dcterms:modified xsi:type="dcterms:W3CDTF">2023-12-07T03:49:42Z</dcterms:modified>
  <dc:title>通山县核电办公室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E76AA22C96E24B8EBAC9203F474EBDD7_13</vt:lpwstr>
  </property>
</Properties>
</file>