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Style w:val="5"/>
          <w:rFonts w:hint="default" w:ascii="微软雅黑" w:hAnsi="微软雅黑" w:eastAsia="微软雅黑" w:cs="微软雅黑"/>
          <w:b/>
          <w:bCs w:val="0"/>
          <w:i w:val="0"/>
          <w:caps w:val="0"/>
          <w:color w:val="auto"/>
          <w:spacing w:val="0"/>
          <w:sz w:val="36"/>
          <w:szCs w:val="36"/>
          <w:shd w:val="clear" w:fill="FFFFFF"/>
          <w:lang w:val="en-US" w:eastAsia="zh-CN"/>
        </w:rPr>
      </w:pPr>
      <w:r>
        <w:rPr>
          <w:rStyle w:val="5"/>
          <w:rFonts w:hint="eastAsia" w:ascii="微软雅黑" w:hAnsi="微软雅黑" w:eastAsia="微软雅黑" w:cs="微软雅黑"/>
          <w:b/>
          <w:bCs w:val="0"/>
          <w:i w:val="0"/>
          <w:caps w:val="0"/>
          <w:color w:val="auto"/>
          <w:spacing w:val="0"/>
          <w:sz w:val="36"/>
          <w:szCs w:val="36"/>
          <w:u w:val="single"/>
          <w:shd w:val="clear" w:fill="FFFFFF"/>
          <w:lang w:eastAsia="zh-CN"/>
        </w:rPr>
        <w:t>通山县</w:t>
      </w:r>
      <w:r>
        <w:rPr>
          <w:rStyle w:val="5"/>
          <w:rFonts w:hint="eastAsia" w:ascii="微软雅黑" w:hAnsi="微软雅黑" w:eastAsia="微软雅黑" w:cs="微软雅黑"/>
          <w:b/>
          <w:bCs w:val="0"/>
          <w:i w:val="0"/>
          <w:caps w:val="0"/>
          <w:color w:val="auto"/>
          <w:spacing w:val="0"/>
          <w:sz w:val="36"/>
          <w:szCs w:val="36"/>
          <w:u w:val="single"/>
          <w:shd w:val="clear" w:fill="FFFFFF"/>
          <w:lang w:val="en-US" w:eastAsia="zh-CN"/>
        </w:rPr>
        <w:t>交通运输局</w:t>
      </w:r>
      <w:r>
        <w:rPr>
          <w:rStyle w:val="5"/>
          <w:rFonts w:hint="eastAsia" w:ascii="微软雅黑" w:hAnsi="微软雅黑" w:eastAsia="微软雅黑" w:cs="微软雅黑"/>
          <w:b/>
          <w:bCs w:val="0"/>
          <w:i w:val="0"/>
          <w:caps w:val="0"/>
          <w:color w:val="auto"/>
          <w:spacing w:val="0"/>
          <w:sz w:val="36"/>
          <w:szCs w:val="36"/>
          <w:shd w:val="clear" w:fill="FFFFFF"/>
          <w:lang w:val="en-US" w:eastAsia="zh-CN"/>
        </w:rPr>
        <w:t>2020年度部门决算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ascii="微软雅黑" w:hAnsi="微软雅黑" w:eastAsia="微软雅黑" w:cs="微软雅黑"/>
          <w:i w:val="0"/>
          <w:caps w:val="0"/>
          <w:color w:val="auto"/>
          <w:spacing w:val="0"/>
          <w:sz w:val="24"/>
          <w:szCs w:val="24"/>
        </w:rPr>
      </w:pPr>
      <w:r>
        <w:rPr>
          <w:rStyle w:val="5"/>
          <w:rFonts w:hint="eastAsia" w:ascii="微软雅黑" w:hAnsi="微软雅黑" w:eastAsia="微软雅黑" w:cs="微软雅黑"/>
          <w:i w:val="0"/>
          <w:caps w:val="0"/>
          <w:color w:val="auto"/>
          <w:spacing w:val="0"/>
          <w:sz w:val="24"/>
          <w:szCs w:val="24"/>
          <w:shd w:val="clear" w:fill="FFFFFF"/>
        </w:rPr>
        <w:t>目 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Style w:val="5"/>
          <w:rFonts w:hint="eastAsia" w:ascii="微软雅黑" w:hAnsi="微软雅黑" w:eastAsia="微软雅黑" w:cs="微软雅黑"/>
          <w:i w:val="0"/>
          <w:caps w:val="0"/>
          <w:color w:val="auto"/>
          <w:spacing w:val="0"/>
          <w:sz w:val="24"/>
          <w:szCs w:val="24"/>
          <w:shd w:val="clear" w:fill="FFFFFF"/>
        </w:rPr>
        <w:t>第一部分部门概况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一、部门职责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二、机构设置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Style w:val="5"/>
          <w:rFonts w:hint="eastAsia" w:ascii="微软雅黑" w:hAnsi="微软雅黑" w:eastAsia="微软雅黑" w:cs="微软雅黑"/>
          <w:i w:val="0"/>
          <w:caps w:val="0"/>
          <w:color w:val="auto"/>
          <w:spacing w:val="0"/>
          <w:sz w:val="24"/>
          <w:szCs w:val="24"/>
          <w:shd w:val="clear" w:fill="FFFFFF"/>
        </w:rPr>
        <w:t>第二部分</w:t>
      </w:r>
      <w:r>
        <w:rPr>
          <w:rStyle w:val="5"/>
          <w:rFonts w:hint="eastAsia" w:ascii="微软雅黑" w:hAnsi="微软雅黑" w:eastAsia="微软雅黑" w:cs="微软雅黑"/>
          <w:i w:val="0"/>
          <w:caps w:val="0"/>
          <w:color w:val="auto"/>
          <w:spacing w:val="0"/>
          <w:sz w:val="24"/>
          <w:szCs w:val="24"/>
          <w:shd w:val="clear" w:fill="FFFFFF"/>
          <w:lang w:val="en-US" w:eastAsia="zh-CN"/>
        </w:rPr>
        <w:t>2020</w:t>
      </w:r>
      <w:r>
        <w:rPr>
          <w:rStyle w:val="5"/>
          <w:rFonts w:hint="eastAsia" w:ascii="微软雅黑" w:hAnsi="微软雅黑" w:eastAsia="微软雅黑" w:cs="微软雅黑"/>
          <w:i w:val="0"/>
          <w:caps w:val="0"/>
          <w:color w:val="auto"/>
          <w:spacing w:val="0"/>
          <w:sz w:val="24"/>
          <w:szCs w:val="24"/>
          <w:shd w:val="clear" w:fill="FFFFFF"/>
        </w:rPr>
        <w:t>年度部门决算表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一、收入支出决算总表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二、收入决算表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三、支出决算表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四、财政拨款收入支出决算总表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五、一般公共预算财政拨款支出决算表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六、一般公共预算财政拨款基本支出决算表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七、一般公共预算财政拨款“三公”经费支出决算表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八、政府性基金预算财政拨款收入支出决算表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Style w:val="5"/>
          <w:rFonts w:hint="eastAsia" w:ascii="微软雅黑" w:hAnsi="微软雅黑" w:eastAsia="微软雅黑" w:cs="微软雅黑"/>
          <w:i w:val="0"/>
          <w:caps w:val="0"/>
          <w:color w:val="auto"/>
          <w:spacing w:val="0"/>
          <w:sz w:val="24"/>
          <w:szCs w:val="24"/>
          <w:shd w:val="clear" w:fill="FFFFFF"/>
        </w:rPr>
        <w:t xml:space="preserve">第三部分 </w:t>
      </w:r>
      <w:r>
        <w:rPr>
          <w:rStyle w:val="5"/>
          <w:rFonts w:hint="eastAsia" w:ascii="微软雅黑" w:hAnsi="微软雅黑" w:eastAsia="微软雅黑" w:cs="微软雅黑"/>
          <w:i w:val="0"/>
          <w:caps w:val="0"/>
          <w:color w:val="auto"/>
          <w:spacing w:val="0"/>
          <w:sz w:val="24"/>
          <w:szCs w:val="24"/>
          <w:shd w:val="clear" w:fill="FFFFFF"/>
          <w:lang w:val="en-US" w:eastAsia="zh-CN"/>
        </w:rPr>
        <w:t>2020</w:t>
      </w:r>
      <w:r>
        <w:rPr>
          <w:rStyle w:val="5"/>
          <w:rFonts w:hint="eastAsia" w:ascii="微软雅黑" w:hAnsi="微软雅黑" w:eastAsia="微软雅黑" w:cs="微软雅黑"/>
          <w:i w:val="0"/>
          <w:caps w:val="0"/>
          <w:color w:val="auto"/>
          <w:spacing w:val="0"/>
          <w:sz w:val="24"/>
          <w:szCs w:val="24"/>
          <w:shd w:val="clear" w:fill="FFFFFF"/>
        </w:rPr>
        <w:t>年度部门决算情况说明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一、收入支出决算总体情况说明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二、收入决算情况说明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三、支出决算情况说明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四、财政拨款收入支出决算总体情况说明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五、一般公共预算财政拨款支出决算情况说明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六、一般公共预算财政拨款基本支出决算情况说明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七、一般公共预算财政拨款“三公”经费支出决算情况说明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八、预算绩效情况说明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九、其他重要事项情况说明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Style w:val="5"/>
          <w:rFonts w:hint="eastAsia" w:ascii="微软雅黑" w:hAnsi="微软雅黑" w:eastAsia="微软雅黑" w:cs="微软雅黑"/>
          <w:i w:val="0"/>
          <w:caps w:val="0"/>
          <w:color w:val="auto"/>
          <w:spacing w:val="0"/>
          <w:sz w:val="24"/>
          <w:szCs w:val="24"/>
          <w:shd w:val="clear" w:fill="FFFFFF"/>
        </w:rPr>
        <w:t>第四部分名词解释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Style w:val="5"/>
          <w:rFonts w:hint="eastAsia" w:ascii="微软雅黑" w:hAnsi="微软雅黑" w:eastAsia="微软雅黑" w:cs="微软雅黑"/>
          <w:i w:val="0"/>
          <w:caps w:val="0"/>
          <w:color w:val="auto"/>
          <w:spacing w:val="0"/>
          <w:sz w:val="24"/>
          <w:szCs w:val="24"/>
          <w:shd w:val="clear" w:fill="FFFFFF"/>
          <w:lang w:val="en-US" w:eastAsia="zh-CN"/>
        </w:rPr>
      </w:pPr>
      <w:r>
        <w:rPr>
          <w:rStyle w:val="5"/>
          <w:rFonts w:hint="eastAsia" w:ascii="微软雅黑" w:hAnsi="微软雅黑" w:eastAsia="微软雅黑" w:cs="微软雅黑"/>
          <w:i w:val="0"/>
          <w:caps w:val="0"/>
          <w:color w:val="auto"/>
          <w:spacing w:val="0"/>
          <w:sz w:val="24"/>
          <w:szCs w:val="24"/>
          <w:shd w:val="clear" w:fill="FFFFFF"/>
        </w:rPr>
        <w:t>第一部分部门概况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一、部门职责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highlight w:val="none"/>
          <w:shd w:val="clear" w:fill="FFFFFF"/>
          <w:lang w:eastAsia="zh-CN"/>
        </w:rPr>
      </w:pPr>
      <w:r>
        <w:rPr>
          <w:rFonts w:hint="eastAsia" w:ascii="微软雅黑" w:hAnsi="微软雅黑" w:eastAsia="微软雅黑" w:cs="微软雅黑"/>
          <w:i w:val="0"/>
          <w:caps w:val="0"/>
          <w:color w:val="auto"/>
          <w:spacing w:val="0"/>
          <w:sz w:val="24"/>
          <w:szCs w:val="24"/>
          <w:highlight w:val="none"/>
          <w:shd w:val="clear" w:fill="FFFFFF"/>
        </w:rPr>
        <w:t>（一）</w:t>
      </w:r>
      <w:r>
        <w:rPr>
          <w:rFonts w:hint="eastAsia" w:ascii="微软雅黑" w:hAnsi="微软雅黑" w:eastAsia="微软雅黑" w:cs="微软雅黑"/>
          <w:i w:val="0"/>
          <w:caps w:val="0"/>
          <w:color w:val="auto"/>
          <w:spacing w:val="0"/>
          <w:sz w:val="24"/>
          <w:szCs w:val="24"/>
          <w:highlight w:val="none"/>
          <w:shd w:val="clear" w:fill="FFFFFF"/>
          <w:lang w:eastAsia="zh-CN"/>
        </w:rPr>
        <w:t>组织拟定全县交通运输发展战略、产业政策和规范性文件，指导全县交通运输行政执法和行业有关体制改革工作。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highlight w:val="none"/>
          <w:shd w:val="clear" w:fill="FFFFFF"/>
          <w:lang w:eastAsia="zh-CN"/>
        </w:rPr>
      </w:pPr>
      <w:r>
        <w:rPr>
          <w:rFonts w:hint="eastAsia" w:ascii="微软雅黑" w:hAnsi="微软雅黑" w:eastAsia="微软雅黑" w:cs="微软雅黑"/>
          <w:i w:val="0"/>
          <w:caps w:val="0"/>
          <w:color w:val="auto"/>
          <w:spacing w:val="0"/>
          <w:sz w:val="24"/>
          <w:szCs w:val="24"/>
          <w:highlight w:val="none"/>
          <w:shd w:val="clear" w:fill="FFFFFF"/>
        </w:rPr>
        <w:t>(</w:t>
      </w:r>
      <w:r>
        <w:rPr>
          <w:rFonts w:hint="eastAsia" w:ascii="微软雅黑" w:hAnsi="微软雅黑" w:eastAsia="微软雅黑" w:cs="微软雅黑"/>
          <w:i w:val="0"/>
          <w:caps w:val="0"/>
          <w:color w:val="auto"/>
          <w:spacing w:val="0"/>
          <w:sz w:val="24"/>
          <w:szCs w:val="24"/>
          <w:highlight w:val="none"/>
          <w:shd w:val="clear" w:fill="FFFFFF"/>
          <w:lang w:val="en-US" w:eastAsia="zh-CN"/>
        </w:rPr>
        <w:t xml:space="preserve"> </w:t>
      </w:r>
      <w:r>
        <w:rPr>
          <w:rFonts w:hint="eastAsia" w:ascii="微软雅黑" w:hAnsi="微软雅黑" w:eastAsia="微软雅黑" w:cs="微软雅黑"/>
          <w:i w:val="0"/>
          <w:caps w:val="0"/>
          <w:color w:val="auto"/>
          <w:spacing w:val="0"/>
          <w:sz w:val="24"/>
          <w:szCs w:val="24"/>
          <w:highlight w:val="none"/>
          <w:shd w:val="clear" w:fill="FFFFFF"/>
        </w:rPr>
        <w:t>二</w:t>
      </w:r>
      <w:r>
        <w:rPr>
          <w:rFonts w:hint="eastAsia" w:ascii="微软雅黑" w:hAnsi="微软雅黑" w:eastAsia="微软雅黑" w:cs="微软雅黑"/>
          <w:i w:val="0"/>
          <w:caps w:val="0"/>
          <w:color w:val="auto"/>
          <w:spacing w:val="0"/>
          <w:sz w:val="24"/>
          <w:szCs w:val="24"/>
          <w:highlight w:val="none"/>
          <w:shd w:val="clear" w:fill="FFFFFF"/>
          <w:lang w:val="en-US" w:eastAsia="zh-CN"/>
        </w:rPr>
        <w:t xml:space="preserve"> </w:t>
      </w:r>
      <w:r>
        <w:rPr>
          <w:rFonts w:hint="eastAsia" w:ascii="微软雅黑" w:hAnsi="微软雅黑" w:eastAsia="微软雅黑" w:cs="微软雅黑"/>
          <w:i w:val="0"/>
          <w:caps w:val="0"/>
          <w:color w:val="auto"/>
          <w:spacing w:val="0"/>
          <w:sz w:val="24"/>
          <w:szCs w:val="24"/>
          <w:highlight w:val="none"/>
          <w:shd w:val="clear" w:fill="FFFFFF"/>
        </w:rPr>
        <w:t>)</w:t>
      </w:r>
      <w:r>
        <w:rPr>
          <w:rFonts w:hint="eastAsia" w:ascii="微软雅黑" w:hAnsi="微软雅黑" w:eastAsia="微软雅黑" w:cs="微软雅黑"/>
          <w:i w:val="0"/>
          <w:caps w:val="0"/>
          <w:color w:val="auto"/>
          <w:spacing w:val="0"/>
          <w:sz w:val="24"/>
          <w:szCs w:val="24"/>
          <w:highlight w:val="none"/>
          <w:shd w:val="clear" w:fill="FFFFFF"/>
          <w:lang w:eastAsia="zh-CN"/>
        </w:rPr>
        <w:t>负责全县交通运输行业管理，承担协调服务铁路、邮政等工作，承担涉及全县综合运输体系的规划协调和交通运输行业统计工作。</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highlight w:val="none"/>
          <w:shd w:val="clear" w:fill="FFFFFF"/>
          <w:lang w:eastAsia="zh-CN"/>
        </w:rPr>
      </w:pPr>
      <w:r>
        <w:rPr>
          <w:rFonts w:hint="eastAsia" w:ascii="微软雅黑" w:hAnsi="微软雅黑" w:eastAsia="微软雅黑" w:cs="微软雅黑"/>
          <w:i w:val="0"/>
          <w:caps w:val="0"/>
          <w:color w:val="auto"/>
          <w:spacing w:val="0"/>
          <w:sz w:val="24"/>
          <w:szCs w:val="24"/>
          <w:highlight w:val="none"/>
          <w:shd w:val="clear" w:fill="FFFFFF"/>
        </w:rPr>
        <w:t>拟订全</w:t>
      </w:r>
      <w:r>
        <w:rPr>
          <w:rFonts w:hint="eastAsia" w:ascii="微软雅黑" w:hAnsi="微软雅黑" w:eastAsia="微软雅黑" w:cs="微软雅黑"/>
          <w:i w:val="0"/>
          <w:caps w:val="0"/>
          <w:color w:val="auto"/>
          <w:spacing w:val="0"/>
          <w:sz w:val="24"/>
          <w:szCs w:val="24"/>
          <w:highlight w:val="none"/>
          <w:shd w:val="clear" w:fill="FFFFFF"/>
          <w:lang w:eastAsia="zh-CN"/>
        </w:rPr>
        <w:t>县公路、水路等行业发展规划、政策和措施并监督实施。参与拟定物流业发展战略和规划，拟定有关政策和措施并监督实施。</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highlight w:val="none"/>
        </w:rPr>
      </w:pPr>
      <w:r>
        <w:rPr>
          <w:rFonts w:hint="eastAsia" w:ascii="微软雅黑" w:hAnsi="微软雅黑" w:eastAsia="微软雅黑" w:cs="微软雅黑"/>
          <w:i w:val="0"/>
          <w:caps w:val="0"/>
          <w:color w:val="auto"/>
          <w:spacing w:val="0"/>
          <w:sz w:val="24"/>
          <w:szCs w:val="24"/>
          <w:highlight w:val="none"/>
          <w:shd w:val="clear" w:fill="FFFFFF"/>
        </w:rPr>
        <w:t>负责全</w:t>
      </w:r>
      <w:r>
        <w:rPr>
          <w:rFonts w:hint="eastAsia" w:ascii="微软雅黑" w:hAnsi="微软雅黑" w:eastAsia="微软雅黑" w:cs="微软雅黑"/>
          <w:i w:val="0"/>
          <w:caps w:val="0"/>
          <w:color w:val="auto"/>
          <w:spacing w:val="0"/>
          <w:sz w:val="24"/>
          <w:szCs w:val="24"/>
          <w:highlight w:val="none"/>
          <w:shd w:val="clear" w:fill="FFFFFF"/>
          <w:lang w:eastAsia="zh-CN"/>
        </w:rPr>
        <w:t>县道路、水路运输市场监管，制定有关政策运管规范并监督实施。负责指导全县城乡客运及有关设施的规划和管理工作，负责地方水上交通安全的监督管理。负责渔船检验和监督管理。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highlight w:val="none"/>
          <w:lang w:eastAsia="zh-CN"/>
        </w:rPr>
      </w:pPr>
      <w:r>
        <w:rPr>
          <w:rFonts w:hint="eastAsia" w:ascii="微软雅黑" w:hAnsi="微软雅黑" w:eastAsia="微软雅黑" w:cs="微软雅黑"/>
          <w:i w:val="0"/>
          <w:caps w:val="0"/>
          <w:color w:val="auto"/>
          <w:spacing w:val="0"/>
          <w:sz w:val="24"/>
          <w:szCs w:val="24"/>
          <w:highlight w:val="none"/>
          <w:shd w:val="clear" w:fill="FFFFFF"/>
        </w:rPr>
        <w:t>（五）负责全</w:t>
      </w:r>
      <w:r>
        <w:rPr>
          <w:rFonts w:hint="eastAsia" w:ascii="微软雅黑" w:hAnsi="微软雅黑" w:eastAsia="微软雅黑" w:cs="微软雅黑"/>
          <w:i w:val="0"/>
          <w:caps w:val="0"/>
          <w:color w:val="auto"/>
          <w:spacing w:val="0"/>
          <w:sz w:val="24"/>
          <w:szCs w:val="24"/>
          <w:highlight w:val="none"/>
          <w:shd w:val="clear" w:fill="FFFFFF"/>
          <w:lang w:eastAsia="zh-CN"/>
        </w:rPr>
        <w:t>县公路、水路建设和养护市场监管。制定公路、水路工程建设、管理和养护相关政策、制度和技术标准并监督实施。组织协调公路、水路有关重点工程建设和工程质量、安全生产监督管理工作。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highlight w:val="none"/>
          <w:shd w:val="clear" w:fill="FFFFFF"/>
          <w:lang w:eastAsia="zh-CN"/>
        </w:rPr>
      </w:pPr>
      <w:r>
        <w:rPr>
          <w:rFonts w:hint="eastAsia" w:ascii="微软雅黑" w:hAnsi="微软雅黑" w:eastAsia="微软雅黑" w:cs="微软雅黑"/>
          <w:i w:val="0"/>
          <w:caps w:val="0"/>
          <w:color w:val="auto"/>
          <w:spacing w:val="0"/>
          <w:sz w:val="24"/>
          <w:szCs w:val="24"/>
          <w:highlight w:val="none"/>
          <w:shd w:val="clear" w:fill="FFFFFF"/>
        </w:rPr>
        <w:t>（六）</w:t>
      </w:r>
      <w:r>
        <w:rPr>
          <w:rFonts w:hint="eastAsia" w:ascii="微软雅黑" w:hAnsi="微软雅黑" w:eastAsia="微软雅黑" w:cs="微软雅黑"/>
          <w:i w:val="0"/>
          <w:caps w:val="0"/>
          <w:color w:val="auto"/>
          <w:spacing w:val="0"/>
          <w:sz w:val="24"/>
          <w:szCs w:val="24"/>
          <w:highlight w:val="none"/>
          <w:shd w:val="clear" w:fill="FFFFFF"/>
          <w:lang w:eastAsia="zh-CN"/>
        </w:rPr>
        <w:t>拟订全县公路、水路固定资产投资规模和建设项目，编制年度计划和县财政性资金预算意见，按县政府规定权限审查、审批交通固定资产投资项目。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highlight w:val="none"/>
          <w:shd w:val="clear" w:fill="FFFFFF"/>
          <w:lang w:eastAsia="zh-CN"/>
        </w:rPr>
      </w:pPr>
      <w:r>
        <w:rPr>
          <w:rFonts w:hint="eastAsia" w:ascii="微软雅黑" w:hAnsi="微软雅黑" w:eastAsia="微软雅黑" w:cs="微软雅黑"/>
          <w:i w:val="0"/>
          <w:caps w:val="0"/>
          <w:color w:val="auto"/>
          <w:spacing w:val="0"/>
          <w:sz w:val="24"/>
          <w:szCs w:val="24"/>
          <w:highlight w:val="none"/>
          <w:shd w:val="clear" w:fill="FFFFFF"/>
        </w:rPr>
        <w:t>（七）</w:t>
      </w:r>
      <w:r>
        <w:rPr>
          <w:rFonts w:hint="eastAsia" w:ascii="微软雅黑" w:hAnsi="微软雅黑" w:eastAsia="微软雅黑" w:cs="微软雅黑"/>
          <w:i w:val="0"/>
          <w:caps w:val="0"/>
          <w:color w:val="auto"/>
          <w:spacing w:val="0"/>
          <w:sz w:val="24"/>
          <w:szCs w:val="24"/>
          <w:highlight w:val="none"/>
          <w:shd w:val="clear" w:fill="FFFFFF"/>
          <w:lang w:eastAsia="zh-CN"/>
        </w:rPr>
        <w:t>指导全县公路、水路运输应急管理工作，指导重点干线公路网的运行监测，承担国防动员和交通战备有关工作。指导全县交通运输信息化建设，指导全县公路、水路行业科技、环保、节能减排工作。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highlight w:val="none"/>
          <w:lang w:eastAsia="zh-CN"/>
        </w:rPr>
      </w:pPr>
      <w:r>
        <w:rPr>
          <w:rFonts w:hint="eastAsia" w:ascii="微软雅黑" w:hAnsi="微软雅黑" w:eastAsia="微软雅黑" w:cs="微软雅黑"/>
          <w:i w:val="0"/>
          <w:caps w:val="0"/>
          <w:color w:val="auto"/>
          <w:spacing w:val="0"/>
          <w:sz w:val="24"/>
          <w:szCs w:val="24"/>
          <w:highlight w:val="none"/>
          <w:shd w:val="clear" w:fill="FFFFFF"/>
        </w:rPr>
        <w:t>（八）</w:t>
      </w:r>
      <w:r>
        <w:rPr>
          <w:rFonts w:hint="eastAsia" w:ascii="微软雅黑" w:hAnsi="微软雅黑" w:eastAsia="微软雅黑" w:cs="微软雅黑"/>
          <w:i w:val="0"/>
          <w:caps w:val="0"/>
          <w:color w:val="auto"/>
          <w:spacing w:val="0"/>
          <w:sz w:val="24"/>
          <w:szCs w:val="24"/>
          <w:highlight w:val="none"/>
          <w:shd w:val="clear" w:fill="FFFFFF"/>
          <w:lang w:eastAsia="zh-CN"/>
        </w:rPr>
        <w:t>负责全县公路、水路国际合作与外事工作，开展与港澳台地区的外资、技术交流与合作。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highlight w:val="none"/>
          <w:lang w:eastAsia="zh-CN"/>
        </w:rPr>
      </w:pPr>
      <w:r>
        <w:rPr>
          <w:rFonts w:hint="eastAsia" w:ascii="微软雅黑" w:hAnsi="微软雅黑" w:eastAsia="微软雅黑" w:cs="微软雅黑"/>
          <w:i w:val="0"/>
          <w:caps w:val="0"/>
          <w:color w:val="auto"/>
          <w:spacing w:val="0"/>
          <w:sz w:val="24"/>
          <w:szCs w:val="24"/>
          <w:highlight w:val="none"/>
          <w:shd w:val="clear" w:fill="FFFFFF"/>
        </w:rPr>
        <w:t>（九）</w:t>
      </w:r>
      <w:r>
        <w:rPr>
          <w:rFonts w:hint="eastAsia" w:ascii="微软雅黑" w:hAnsi="微软雅黑" w:eastAsia="微软雅黑" w:cs="微软雅黑"/>
          <w:i w:val="0"/>
          <w:caps w:val="0"/>
          <w:color w:val="auto"/>
          <w:spacing w:val="0"/>
          <w:sz w:val="24"/>
          <w:szCs w:val="24"/>
          <w:highlight w:val="none"/>
          <w:shd w:val="clear" w:fill="FFFFFF"/>
          <w:lang w:eastAsia="zh-CN"/>
        </w:rPr>
        <w:t>负责交通行业人事、劳动工资和机构编制管理，指导交通行业职工队伍建设。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highlight w:val="none"/>
          <w:shd w:val="clear" w:fill="FFFFFF"/>
          <w:lang w:eastAsia="zh-CN"/>
        </w:rPr>
      </w:pPr>
      <w:r>
        <w:rPr>
          <w:rFonts w:hint="eastAsia" w:ascii="微软雅黑" w:hAnsi="微软雅黑" w:eastAsia="微软雅黑" w:cs="微软雅黑"/>
          <w:i w:val="0"/>
          <w:caps w:val="0"/>
          <w:color w:val="auto"/>
          <w:spacing w:val="0"/>
          <w:sz w:val="24"/>
          <w:szCs w:val="24"/>
          <w:highlight w:val="none"/>
          <w:shd w:val="clear" w:fill="FFFFFF"/>
        </w:rPr>
        <w:t>（十）</w:t>
      </w:r>
      <w:r>
        <w:rPr>
          <w:rFonts w:hint="eastAsia" w:ascii="微软雅黑" w:hAnsi="微软雅黑" w:eastAsia="微软雅黑" w:cs="微软雅黑"/>
          <w:i w:val="0"/>
          <w:caps w:val="0"/>
          <w:color w:val="auto"/>
          <w:spacing w:val="0"/>
          <w:sz w:val="24"/>
          <w:szCs w:val="24"/>
          <w:highlight w:val="none"/>
          <w:shd w:val="clear" w:fill="FFFFFF"/>
          <w:lang w:eastAsia="zh-CN"/>
        </w:rPr>
        <w:t>完成上级交办的其他任务。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lang w:eastAsia="zh-CN"/>
        </w:rPr>
        <w:t>二、</w:t>
      </w:r>
      <w:r>
        <w:rPr>
          <w:rFonts w:hint="eastAsia" w:ascii="微软雅黑" w:hAnsi="微软雅黑" w:eastAsia="微软雅黑" w:cs="微软雅黑"/>
          <w:i w:val="0"/>
          <w:caps w:val="0"/>
          <w:color w:val="auto"/>
          <w:spacing w:val="0"/>
          <w:sz w:val="24"/>
          <w:szCs w:val="24"/>
          <w:shd w:val="clear" w:fill="FFFFFF"/>
        </w:rPr>
        <w:t>内设机构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lang w:val="en-US" w:eastAsia="zh-CN"/>
        </w:rPr>
      </w:pPr>
      <w:r>
        <w:rPr>
          <w:rFonts w:hint="eastAsia" w:ascii="微软雅黑" w:hAnsi="微软雅黑" w:eastAsia="微软雅黑" w:cs="微软雅黑"/>
          <w:i w:val="0"/>
          <w:caps w:val="0"/>
          <w:color w:val="auto"/>
          <w:spacing w:val="0"/>
          <w:sz w:val="24"/>
          <w:szCs w:val="24"/>
          <w:shd w:val="clear" w:fill="FFFFFF"/>
        </w:rPr>
        <w:t>根据上述职责，</w:t>
      </w:r>
      <w:r>
        <w:rPr>
          <w:rFonts w:hint="eastAsia" w:ascii="微软雅黑" w:hAnsi="微软雅黑" w:eastAsia="微软雅黑" w:cs="微软雅黑"/>
          <w:i w:val="0"/>
          <w:caps w:val="0"/>
          <w:color w:val="auto"/>
          <w:spacing w:val="0"/>
          <w:sz w:val="24"/>
          <w:szCs w:val="24"/>
          <w:shd w:val="clear" w:fill="FFFFFF"/>
          <w:lang w:eastAsia="zh-CN"/>
        </w:rPr>
        <w:t>县交通运输局</w:t>
      </w:r>
      <w:r>
        <w:rPr>
          <w:rFonts w:hint="eastAsia" w:ascii="微软雅黑" w:hAnsi="微软雅黑" w:eastAsia="微软雅黑" w:cs="微软雅黑"/>
          <w:i w:val="0"/>
          <w:caps w:val="0"/>
          <w:color w:val="auto"/>
          <w:spacing w:val="0"/>
          <w:sz w:val="24"/>
          <w:szCs w:val="24"/>
          <w:shd w:val="clear" w:fill="FFFFFF"/>
        </w:rPr>
        <w:t>设</w:t>
      </w:r>
      <w:r>
        <w:rPr>
          <w:rFonts w:hint="eastAsia" w:ascii="微软雅黑" w:hAnsi="微软雅黑" w:eastAsia="微软雅黑" w:cs="微软雅黑"/>
          <w:i w:val="0"/>
          <w:caps w:val="0"/>
          <w:color w:val="auto"/>
          <w:spacing w:val="0"/>
          <w:sz w:val="24"/>
          <w:szCs w:val="24"/>
          <w:shd w:val="clear" w:fill="FFFFFF"/>
          <w:lang w:eastAsia="zh-CN"/>
        </w:rPr>
        <w:t>下列四</w:t>
      </w:r>
      <w:r>
        <w:rPr>
          <w:rFonts w:hint="eastAsia" w:ascii="微软雅黑" w:hAnsi="微软雅黑" w:eastAsia="微软雅黑" w:cs="微软雅黑"/>
          <w:i w:val="0"/>
          <w:caps w:val="0"/>
          <w:color w:val="auto"/>
          <w:spacing w:val="0"/>
          <w:sz w:val="24"/>
          <w:szCs w:val="24"/>
          <w:shd w:val="clear" w:fill="FFFFFF"/>
        </w:rPr>
        <w:t>个内设机构</w:t>
      </w:r>
      <w:r>
        <w:rPr>
          <w:rFonts w:hint="eastAsia" w:ascii="微软雅黑" w:hAnsi="微软雅黑" w:eastAsia="微软雅黑" w:cs="微软雅黑"/>
          <w:i w:val="0"/>
          <w:caps w:val="0"/>
          <w:color w:val="auto"/>
          <w:spacing w:val="0"/>
          <w:sz w:val="24"/>
          <w:szCs w:val="24"/>
          <w:shd w:val="clear" w:fill="FFFFFF"/>
          <w:lang w:eastAsia="zh-CN"/>
        </w:rPr>
        <w:t>：</w:t>
      </w:r>
      <w:r>
        <w:rPr>
          <w:rFonts w:hint="eastAsia" w:ascii="微软雅黑" w:hAnsi="微软雅黑" w:eastAsia="微软雅黑" w:cs="微软雅黑"/>
          <w:i w:val="0"/>
          <w:caps w:val="0"/>
          <w:color w:val="auto"/>
          <w:spacing w:val="0"/>
          <w:sz w:val="24"/>
          <w:szCs w:val="24"/>
          <w:shd w:val="clear" w:fill="FFFFFF"/>
          <w:lang w:val="en-US" w:eastAsia="zh-CN"/>
        </w:rPr>
        <w:t>办公室、政策法规与运输安全股、工程计划管理股和财务审计股。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highlight w:val="none"/>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highlight w:val="none"/>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Style w:val="5"/>
          <w:rFonts w:hint="eastAsia" w:ascii="微软雅黑" w:hAnsi="微软雅黑" w:eastAsia="微软雅黑" w:cs="微软雅黑"/>
          <w:i w:val="0"/>
          <w:caps w:val="0"/>
          <w:color w:val="auto"/>
          <w:spacing w:val="0"/>
          <w:sz w:val="24"/>
          <w:szCs w:val="24"/>
          <w:shd w:val="clear" w:fill="FFFFFF"/>
        </w:rPr>
      </w:pPr>
      <w:r>
        <w:rPr>
          <w:rStyle w:val="5"/>
          <w:rFonts w:hint="eastAsia" w:ascii="微软雅黑" w:hAnsi="微软雅黑" w:eastAsia="微软雅黑" w:cs="微软雅黑"/>
          <w:i w:val="0"/>
          <w:caps w:val="0"/>
          <w:color w:val="auto"/>
          <w:spacing w:val="0"/>
          <w:sz w:val="24"/>
          <w:szCs w:val="24"/>
          <w:shd w:val="clear" w:fill="FFFFFF"/>
        </w:rPr>
        <w:t>第二部分</w:t>
      </w:r>
      <w:r>
        <w:rPr>
          <w:rStyle w:val="5"/>
          <w:rFonts w:hint="eastAsia" w:ascii="微软雅黑" w:hAnsi="微软雅黑" w:eastAsia="微软雅黑" w:cs="微软雅黑"/>
          <w:i w:val="0"/>
          <w:caps w:val="0"/>
          <w:color w:val="auto"/>
          <w:spacing w:val="0"/>
          <w:sz w:val="24"/>
          <w:szCs w:val="24"/>
          <w:shd w:val="clear" w:fill="FFFFFF"/>
          <w:lang w:eastAsia="zh-CN"/>
        </w:rPr>
        <w:t>20</w:t>
      </w:r>
      <w:r>
        <w:rPr>
          <w:rStyle w:val="5"/>
          <w:rFonts w:hint="eastAsia" w:ascii="微软雅黑" w:hAnsi="微软雅黑" w:eastAsia="微软雅黑" w:cs="微软雅黑"/>
          <w:i w:val="0"/>
          <w:caps w:val="0"/>
          <w:color w:val="auto"/>
          <w:spacing w:val="0"/>
          <w:sz w:val="24"/>
          <w:szCs w:val="24"/>
          <w:shd w:val="clear" w:fill="FFFFFF"/>
          <w:lang w:val="en-US" w:eastAsia="zh-CN"/>
        </w:rPr>
        <w:t>20</w:t>
      </w:r>
      <w:r>
        <w:rPr>
          <w:rStyle w:val="5"/>
          <w:rFonts w:hint="eastAsia" w:ascii="微软雅黑" w:hAnsi="微软雅黑" w:eastAsia="微软雅黑" w:cs="微软雅黑"/>
          <w:i w:val="0"/>
          <w:caps w:val="0"/>
          <w:color w:val="auto"/>
          <w:spacing w:val="0"/>
          <w:sz w:val="24"/>
          <w:szCs w:val="24"/>
          <w:shd w:val="clear" w:fill="FFFFFF"/>
          <w:lang w:eastAsia="zh-CN"/>
        </w:rPr>
        <w:t>年度</w:t>
      </w:r>
      <w:r>
        <w:rPr>
          <w:rStyle w:val="5"/>
          <w:rFonts w:hint="eastAsia" w:ascii="微软雅黑" w:hAnsi="微软雅黑" w:eastAsia="微软雅黑" w:cs="微软雅黑"/>
          <w:i w:val="0"/>
          <w:caps w:val="0"/>
          <w:color w:val="auto"/>
          <w:spacing w:val="0"/>
          <w:sz w:val="24"/>
          <w:szCs w:val="24"/>
          <w:shd w:val="clear" w:fill="FFFFFF"/>
        </w:rPr>
        <w:t>部门决算表</w:t>
      </w:r>
    </w:p>
    <w:tbl>
      <w:tblPr>
        <w:tblStyle w:val="3"/>
        <w:tblW w:w="139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705"/>
        <w:gridCol w:w="1183"/>
        <w:gridCol w:w="1835"/>
        <w:gridCol w:w="2432"/>
        <w:gridCol w:w="694"/>
        <w:gridCol w:w="21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3987" w:type="dxa"/>
            <w:gridSpan w:val="6"/>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3987" w:type="dxa"/>
            <w:gridSpan w:val="6"/>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5705"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部门：通山县交通运输局</w:t>
            </w:r>
          </w:p>
        </w:tc>
        <w:tc>
          <w:tcPr>
            <w:tcW w:w="1183" w:type="dxa"/>
            <w:shd w:val="clear" w:color="auto" w:fill="auto"/>
            <w:vAlign w:val="bottom"/>
          </w:tcPr>
          <w:p>
            <w:pPr>
              <w:rPr>
                <w:rFonts w:hint="eastAsia" w:ascii="Arial" w:hAnsi="Arial" w:cs="Arial"/>
                <w:i w:val="0"/>
                <w:color w:val="000000"/>
                <w:sz w:val="20"/>
                <w:szCs w:val="20"/>
                <w:u w:val="none"/>
              </w:rPr>
            </w:pPr>
          </w:p>
        </w:tc>
        <w:tc>
          <w:tcPr>
            <w:tcW w:w="1835" w:type="dxa"/>
            <w:shd w:val="clear" w:color="auto" w:fill="auto"/>
            <w:vAlign w:val="bottom"/>
          </w:tcPr>
          <w:p>
            <w:pPr>
              <w:rPr>
                <w:rFonts w:hint="default" w:ascii="Arial" w:hAnsi="Arial" w:cs="Arial"/>
                <w:i w:val="0"/>
                <w:color w:val="000000"/>
                <w:sz w:val="20"/>
                <w:szCs w:val="20"/>
                <w:u w:val="none"/>
              </w:rPr>
            </w:pPr>
          </w:p>
        </w:tc>
        <w:tc>
          <w:tcPr>
            <w:tcW w:w="2432" w:type="dxa"/>
            <w:shd w:val="clear" w:color="auto" w:fill="auto"/>
            <w:vAlign w:val="bottom"/>
          </w:tcPr>
          <w:p>
            <w:pPr>
              <w:rPr>
                <w:rFonts w:hint="default" w:ascii="Arial" w:hAnsi="Arial" w:cs="Arial"/>
                <w:i w:val="0"/>
                <w:color w:val="000000"/>
                <w:sz w:val="20"/>
                <w:szCs w:val="20"/>
                <w:u w:val="none"/>
              </w:rPr>
            </w:pPr>
          </w:p>
        </w:tc>
        <w:tc>
          <w:tcPr>
            <w:tcW w:w="694" w:type="dxa"/>
            <w:shd w:val="clear" w:color="auto" w:fill="auto"/>
            <w:vAlign w:val="bottom"/>
          </w:tcPr>
          <w:p>
            <w:pPr>
              <w:rPr>
                <w:rFonts w:hint="default" w:ascii="Arial" w:hAnsi="Arial" w:cs="Arial"/>
                <w:i w:val="0"/>
                <w:color w:val="000000"/>
                <w:sz w:val="20"/>
                <w:szCs w:val="20"/>
                <w:u w:val="none"/>
              </w:rPr>
            </w:pPr>
          </w:p>
        </w:tc>
        <w:tc>
          <w:tcPr>
            <w:tcW w:w="2138"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8723"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5264" w:type="dxa"/>
            <w:gridSpan w:val="3"/>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70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18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83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243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9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213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70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183" w:type="dxa"/>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83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43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694" w:type="dxa"/>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13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70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118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26,940.95</w:t>
            </w:r>
          </w:p>
        </w:tc>
        <w:tc>
          <w:tcPr>
            <w:tcW w:w="24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69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21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70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118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24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69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21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70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118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4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69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21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70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118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8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4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69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21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70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118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4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69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21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70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118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8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4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69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21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70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118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8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4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69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21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70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118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8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4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69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21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705"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118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8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4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69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1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705"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118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8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4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69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21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705"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118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8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4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69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21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705"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118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8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4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69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21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705"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118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8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4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69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21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25,080.99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705"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118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8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4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69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21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705"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118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8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4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69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21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705"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118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8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4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69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21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705"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118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8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4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69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21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705"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118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8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4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69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21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705"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118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8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4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69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21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705"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118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8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4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69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21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705"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118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8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4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69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21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705"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118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8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4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69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21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5705"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118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8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4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69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21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705" w:type="dxa"/>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b/>
                <w:i w:val="0"/>
                <w:color w:val="000000"/>
                <w:sz w:val="20"/>
                <w:szCs w:val="20"/>
                <w:u w:val="none"/>
              </w:rPr>
            </w:pPr>
          </w:p>
        </w:tc>
        <w:tc>
          <w:tcPr>
            <w:tcW w:w="118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8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4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69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21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705"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118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8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4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69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21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5705"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118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8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4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69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21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570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18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8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27,140.95</w:t>
            </w:r>
          </w:p>
        </w:tc>
        <w:tc>
          <w:tcPr>
            <w:tcW w:w="243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69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21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27,180.61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70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w:t>
            </w:r>
          </w:p>
        </w:tc>
        <w:tc>
          <w:tcPr>
            <w:tcW w:w="118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8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4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69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21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70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18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8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39.67</w:t>
            </w:r>
          </w:p>
        </w:tc>
        <w:tc>
          <w:tcPr>
            <w:tcW w:w="24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69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21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705"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118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8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432"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69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2138"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5705"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183" w:type="dxa"/>
            <w:tcBorders>
              <w:bottom w:val="single" w:color="000000" w:sz="12"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8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27,180.61</w:t>
            </w:r>
          </w:p>
        </w:tc>
        <w:tc>
          <w:tcPr>
            <w:tcW w:w="243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9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21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27,180.61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3987" w:type="dxa"/>
            <w:gridSpan w:val="6"/>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注：本表反映部门本年度的总收支和年末结转结余情况。本套报表金额单位转换时可能存在尾数误差。</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Style w:val="5"/>
          <w:rFonts w:hint="eastAsia" w:ascii="微软雅黑" w:hAnsi="微软雅黑" w:eastAsia="微软雅黑" w:cs="微软雅黑"/>
          <w:i w:val="0"/>
          <w:caps w:val="0"/>
          <w:color w:val="auto"/>
          <w:spacing w:val="0"/>
          <w:sz w:val="24"/>
          <w:szCs w:val="24"/>
          <w:shd w:val="clear" w:fill="FFFFFF"/>
          <w:lang w:eastAsia="zh-CN"/>
        </w:rPr>
      </w:pPr>
    </w:p>
    <w:tbl>
      <w:tblPr>
        <w:tblStyle w:val="3"/>
        <w:tblW w:w="139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8"/>
        <w:gridCol w:w="734"/>
        <w:gridCol w:w="786"/>
        <w:gridCol w:w="4001"/>
        <w:gridCol w:w="1834"/>
        <w:gridCol w:w="1047"/>
        <w:gridCol w:w="978"/>
        <w:gridCol w:w="977"/>
        <w:gridCol w:w="977"/>
        <w:gridCol w:w="978"/>
        <w:gridCol w:w="9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3987" w:type="dxa"/>
            <w:gridSpan w:val="11"/>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3987" w:type="dxa"/>
            <w:gridSpan w:val="11"/>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98"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部门：通山县交通运输局</w:t>
            </w:r>
          </w:p>
        </w:tc>
        <w:tc>
          <w:tcPr>
            <w:tcW w:w="734" w:type="dxa"/>
            <w:shd w:val="clear" w:color="auto" w:fill="auto"/>
            <w:vAlign w:val="bottom"/>
          </w:tcPr>
          <w:p>
            <w:pPr>
              <w:rPr>
                <w:rFonts w:hint="eastAsia" w:ascii="Arial" w:hAnsi="Arial" w:cs="Arial"/>
                <w:i w:val="0"/>
                <w:color w:val="000000"/>
                <w:sz w:val="20"/>
                <w:szCs w:val="20"/>
                <w:u w:val="none"/>
              </w:rPr>
            </w:pPr>
          </w:p>
        </w:tc>
        <w:tc>
          <w:tcPr>
            <w:tcW w:w="786" w:type="dxa"/>
            <w:shd w:val="clear" w:color="auto" w:fill="auto"/>
            <w:vAlign w:val="bottom"/>
          </w:tcPr>
          <w:p>
            <w:pPr>
              <w:rPr>
                <w:rFonts w:hint="default" w:ascii="Arial" w:hAnsi="Arial" w:cs="Arial"/>
                <w:i w:val="0"/>
                <w:color w:val="000000"/>
                <w:sz w:val="20"/>
                <w:szCs w:val="20"/>
                <w:u w:val="none"/>
              </w:rPr>
            </w:pPr>
          </w:p>
        </w:tc>
        <w:tc>
          <w:tcPr>
            <w:tcW w:w="4001" w:type="dxa"/>
            <w:shd w:val="clear" w:color="auto" w:fill="auto"/>
            <w:vAlign w:val="bottom"/>
          </w:tcPr>
          <w:p>
            <w:pPr>
              <w:rPr>
                <w:rFonts w:hint="default" w:ascii="Arial" w:hAnsi="Arial" w:cs="Arial"/>
                <w:i w:val="0"/>
                <w:color w:val="000000"/>
                <w:sz w:val="20"/>
                <w:szCs w:val="20"/>
                <w:u w:val="none"/>
              </w:rPr>
            </w:pPr>
          </w:p>
        </w:tc>
        <w:tc>
          <w:tcPr>
            <w:tcW w:w="1834" w:type="dxa"/>
            <w:shd w:val="clear" w:color="auto" w:fill="auto"/>
            <w:vAlign w:val="bottom"/>
          </w:tcPr>
          <w:p>
            <w:pPr>
              <w:rPr>
                <w:rFonts w:hint="default" w:ascii="Arial" w:hAnsi="Arial" w:cs="Arial"/>
                <w:i w:val="0"/>
                <w:color w:val="000000"/>
                <w:sz w:val="20"/>
                <w:szCs w:val="20"/>
                <w:u w:val="none"/>
              </w:rPr>
            </w:pPr>
          </w:p>
        </w:tc>
        <w:tc>
          <w:tcPr>
            <w:tcW w:w="1047" w:type="dxa"/>
            <w:shd w:val="clear" w:color="auto" w:fill="auto"/>
            <w:vAlign w:val="bottom"/>
          </w:tcPr>
          <w:p>
            <w:pPr>
              <w:rPr>
                <w:rFonts w:hint="default" w:ascii="Arial" w:hAnsi="Arial" w:cs="Arial"/>
                <w:i w:val="0"/>
                <w:color w:val="000000"/>
                <w:sz w:val="20"/>
                <w:szCs w:val="20"/>
                <w:u w:val="none"/>
              </w:rPr>
            </w:pPr>
          </w:p>
        </w:tc>
        <w:tc>
          <w:tcPr>
            <w:tcW w:w="978" w:type="dxa"/>
            <w:shd w:val="clear" w:color="auto" w:fill="auto"/>
            <w:vAlign w:val="bottom"/>
          </w:tcPr>
          <w:p>
            <w:pPr>
              <w:rPr>
                <w:rFonts w:hint="default" w:ascii="Arial" w:hAnsi="Arial" w:cs="Arial"/>
                <w:i w:val="0"/>
                <w:color w:val="000000"/>
                <w:sz w:val="20"/>
                <w:szCs w:val="20"/>
                <w:u w:val="none"/>
              </w:rPr>
            </w:pPr>
          </w:p>
        </w:tc>
        <w:tc>
          <w:tcPr>
            <w:tcW w:w="977" w:type="dxa"/>
            <w:shd w:val="clear" w:color="auto" w:fill="auto"/>
            <w:vAlign w:val="bottom"/>
          </w:tcPr>
          <w:p>
            <w:pPr>
              <w:rPr>
                <w:rFonts w:hint="default" w:ascii="Arial" w:hAnsi="Arial" w:cs="Arial"/>
                <w:i w:val="0"/>
                <w:color w:val="000000"/>
                <w:sz w:val="20"/>
                <w:szCs w:val="20"/>
                <w:u w:val="none"/>
              </w:rPr>
            </w:pPr>
          </w:p>
        </w:tc>
        <w:tc>
          <w:tcPr>
            <w:tcW w:w="977" w:type="dxa"/>
            <w:shd w:val="clear" w:color="auto" w:fill="auto"/>
            <w:vAlign w:val="bottom"/>
          </w:tcPr>
          <w:p>
            <w:pPr>
              <w:rPr>
                <w:rFonts w:hint="default" w:ascii="Arial" w:hAnsi="Arial" w:cs="Arial"/>
                <w:i w:val="0"/>
                <w:color w:val="000000"/>
                <w:sz w:val="20"/>
                <w:szCs w:val="20"/>
                <w:u w:val="none"/>
              </w:rPr>
            </w:pPr>
          </w:p>
        </w:tc>
        <w:tc>
          <w:tcPr>
            <w:tcW w:w="978" w:type="dxa"/>
            <w:shd w:val="clear" w:color="auto" w:fill="auto"/>
            <w:vAlign w:val="bottom"/>
          </w:tcPr>
          <w:p>
            <w:pPr>
              <w:rPr>
                <w:rFonts w:hint="default" w:ascii="Arial" w:hAnsi="Arial" w:cs="Arial"/>
                <w:i w:val="0"/>
                <w:color w:val="000000"/>
                <w:sz w:val="20"/>
                <w:szCs w:val="20"/>
                <w:u w:val="none"/>
              </w:rPr>
            </w:pPr>
          </w:p>
        </w:tc>
        <w:tc>
          <w:tcPr>
            <w:tcW w:w="977"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219"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834"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047"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978"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977"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977"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978"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977"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218" w:type="dxa"/>
            <w:gridSpan w:val="3"/>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4001"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834"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47"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78"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77"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77"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78"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77"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218"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400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834"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47"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78"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77"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77"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78"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77"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218"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400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834"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47"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78"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77"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77"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78"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77"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219" w:type="dxa"/>
            <w:gridSpan w:val="4"/>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83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4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7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7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7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7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7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219" w:type="dxa"/>
            <w:gridSpan w:val="4"/>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8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27,140.95</w:t>
            </w:r>
          </w:p>
        </w:tc>
        <w:tc>
          <w:tcPr>
            <w:tcW w:w="104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27,140.95</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2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400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8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47.88</w:t>
            </w:r>
          </w:p>
        </w:tc>
        <w:tc>
          <w:tcPr>
            <w:tcW w:w="104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47.88</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2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400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18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47.88</w:t>
            </w:r>
          </w:p>
        </w:tc>
        <w:tc>
          <w:tcPr>
            <w:tcW w:w="104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47.88</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2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400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8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30.44</w:t>
            </w:r>
          </w:p>
        </w:tc>
        <w:tc>
          <w:tcPr>
            <w:tcW w:w="104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30.44</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2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400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8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9.64</w:t>
            </w:r>
          </w:p>
        </w:tc>
        <w:tc>
          <w:tcPr>
            <w:tcW w:w="104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9.64</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2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2080599</w:t>
            </w:r>
          </w:p>
        </w:tc>
        <w:tc>
          <w:tcPr>
            <w:tcW w:w="400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其他行政事业单位养老支出</w:t>
            </w:r>
          </w:p>
        </w:tc>
        <w:tc>
          <w:tcPr>
            <w:tcW w:w="18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7.80</w:t>
            </w:r>
          </w:p>
        </w:tc>
        <w:tc>
          <w:tcPr>
            <w:tcW w:w="104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2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400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8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68.94</w:t>
            </w:r>
          </w:p>
        </w:tc>
        <w:tc>
          <w:tcPr>
            <w:tcW w:w="104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68.94</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2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w:t>
            </w:r>
          </w:p>
        </w:tc>
        <w:tc>
          <w:tcPr>
            <w:tcW w:w="400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公共卫生</w:t>
            </w:r>
          </w:p>
        </w:tc>
        <w:tc>
          <w:tcPr>
            <w:tcW w:w="18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48.21</w:t>
            </w:r>
          </w:p>
        </w:tc>
        <w:tc>
          <w:tcPr>
            <w:tcW w:w="104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48.21</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2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2100409</w:t>
            </w:r>
          </w:p>
        </w:tc>
        <w:tc>
          <w:tcPr>
            <w:tcW w:w="400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重大公共卫生服务</w:t>
            </w:r>
          </w:p>
        </w:tc>
        <w:tc>
          <w:tcPr>
            <w:tcW w:w="18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0.58</w:t>
            </w:r>
          </w:p>
        </w:tc>
        <w:tc>
          <w:tcPr>
            <w:tcW w:w="104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0.58</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2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2100410</w:t>
            </w:r>
          </w:p>
        </w:tc>
        <w:tc>
          <w:tcPr>
            <w:tcW w:w="400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突发公共卫生事件应急处理</w:t>
            </w:r>
          </w:p>
        </w:tc>
        <w:tc>
          <w:tcPr>
            <w:tcW w:w="18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47.63</w:t>
            </w:r>
          </w:p>
        </w:tc>
        <w:tc>
          <w:tcPr>
            <w:tcW w:w="104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47.63</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2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400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8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20.73</w:t>
            </w:r>
          </w:p>
        </w:tc>
        <w:tc>
          <w:tcPr>
            <w:tcW w:w="104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20.73</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2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400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18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20.73</w:t>
            </w:r>
          </w:p>
        </w:tc>
        <w:tc>
          <w:tcPr>
            <w:tcW w:w="104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20.73</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2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400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节能环保支出</w:t>
            </w:r>
          </w:p>
        </w:tc>
        <w:tc>
          <w:tcPr>
            <w:tcW w:w="18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385.00</w:t>
            </w:r>
          </w:p>
        </w:tc>
        <w:tc>
          <w:tcPr>
            <w:tcW w:w="104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2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21199</w:t>
            </w:r>
          </w:p>
        </w:tc>
        <w:tc>
          <w:tcPr>
            <w:tcW w:w="400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其他节能环保支出</w:t>
            </w:r>
          </w:p>
        </w:tc>
        <w:tc>
          <w:tcPr>
            <w:tcW w:w="18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385.00</w:t>
            </w:r>
          </w:p>
        </w:tc>
        <w:tc>
          <w:tcPr>
            <w:tcW w:w="104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2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2119901</w:t>
            </w:r>
          </w:p>
        </w:tc>
        <w:tc>
          <w:tcPr>
            <w:tcW w:w="400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其他节能环保支出</w:t>
            </w:r>
          </w:p>
        </w:tc>
        <w:tc>
          <w:tcPr>
            <w:tcW w:w="18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385.00</w:t>
            </w:r>
          </w:p>
        </w:tc>
        <w:tc>
          <w:tcPr>
            <w:tcW w:w="104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2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400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8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04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2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w:t>
            </w:r>
          </w:p>
        </w:tc>
        <w:tc>
          <w:tcPr>
            <w:tcW w:w="400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城乡社区公共设施</w:t>
            </w:r>
          </w:p>
        </w:tc>
        <w:tc>
          <w:tcPr>
            <w:tcW w:w="18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04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2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2120399</w:t>
            </w:r>
          </w:p>
        </w:tc>
        <w:tc>
          <w:tcPr>
            <w:tcW w:w="400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其他城乡社区公共设施支出</w:t>
            </w:r>
          </w:p>
        </w:tc>
        <w:tc>
          <w:tcPr>
            <w:tcW w:w="18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04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2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400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18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1,374.00</w:t>
            </w:r>
          </w:p>
        </w:tc>
        <w:tc>
          <w:tcPr>
            <w:tcW w:w="104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1,374.00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2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w:t>
            </w:r>
          </w:p>
        </w:tc>
        <w:tc>
          <w:tcPr>
            <w:tcW w:w="400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农业农村</w:t>
            </w:r>
          </w:p>
        </w:tc>
        <w:tc>
          <w:tcPr>
            <w:tcW w:w="18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1,073.00</w:t>
            </w:r>
          </w:p>
        </w:tc>
        <w:tc>
          <w:tcPr>
            <w:tcW w:w="104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1,073.00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2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2130142</w:t>
            </w:r>
          </w:p>
        </w:tc>
        <w:tc>
          <w:tcPr>
            <w:tcW w:w="400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农村道路建设</w:t>
            </w:r>
          </w:p>
        </w:tc>
        <w:tc>
          <w:tcPr>
            <w:tcW w:w="18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1,073.00</w:t>
            </w:r>
          </w:p>
        </w:tc>
        <w:tc>
          <w:tcPr>
            <w:tcW w:w="104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1,073.00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2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w:t>
            </w:r>
          </w:p>
        </w:tc>
        <w:tc>
          <w:tcPr>
            <w:tcW w:w="400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扶贫</w:t>
            </w:r>
          </w:p>
        </w:tc>
        <w:tc>
          <w:tcPr>
            <w:tcW w:w="18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301.00</w:t>
            </w:r>
          </w:p>
        </w:tc>
        <w:tc>
          <w:tcPr>
            <w:tcW w:w="104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2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2130504</w:t>
            </w:r>
          </w:p>
        </w:tc>
        <w:tc>
          <w:tcPr>
            <w:tcW w:w="400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农村基础设施建设</w:t>
            </w:r>
          </w:p>
        </w:tc>
        <w:tc>
          <w:tcPr>
            <w:tcW w:w="18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301.00</w:t>
            </w:r>
          </w:p>
        </w:tc>
        <w:tc>
          <w:tcPr>
            <w:tcW w:w="104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2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400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交通运输支出</w:t>
            </w:r>
          </w:p>
        </w:tc>
        <w:tc>
          <w:tcPr>
            <w:tcW w:w="18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25,041.32</w:t>
            </w:r>
          </w:p>
        </w:tc>
        <w:tc>
          <w:tcPr>
            <w:tcW w:w="104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25,041.32</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2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w:t>
            </w:r>
          </w:p>
        </w:tc>
        <w:tc>
          <w:tcPr>
            <w:tcW w:w="400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公路水路运输</w:t>
            </w:r>
          </w:p>
        </w:tc>
        <w:tc>
          <w:tcPr>
            <w:tcW w:w="18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15,652.51</w:t>
            </w:r>
          </w:p>
        </w:tc>
        <w:tc>
          <w:tcPr>
            <w:tcW w:w="104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15,652.51</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2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2140101</w:t>
            </w:r>
          </w:p>
        </w:tc>
        <w:tc>
          <w:tcPr>
            <w:tcW w:w="400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8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545.51</w:t>
            </w:r>
          </w:p>
        </w:tc>
        <w:tc>
          <w:tcPr>
            <w:tcW w:w="104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545.51</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2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2140104</w:t>
            </w:r>
          </w:p>
        </w:tc>
        <w:tc>
          <w:tcPr>
            <w:tcW w:w="400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公路建设</w:t>
            </w:r>
          </w:p>
        </w:tc>
        <w:tc>
          <w:tcPr>
            <w:tcW w:w="18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13,878.00</w:t>
            </w:r>
          </w:p>
        </w:tc>
        <w:tc>
          <w:tcPr>
            <w:tcW w:w="104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13,878.00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2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2140106</w:t>
            </w:r>
          </w:p>
        </w:tc>
        <w:tc>
          <w:tcPr>
            <w:tcW w:w="400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公路养护</w:t>
            </w:r>
          </w:p>
        </w:tc>
        <w:tc>
          <w:tcPr>
            <w:tcW w:w="18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1,159.00</w:t>
            </w:r>
          </w:p>
        </w:tc>
        <w:tc>
          <w:tcPr>
            <w:tcW w:w="104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1,159.00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2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2140199</w:t>
            </w:r>
          </w:p>
        </w:tc>
        <w:tc>
          <w:tcPr>
            <w:tcW w:w="400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其他公路水路运输支出</w:t>
            </w:r>
          </w:p>
        </w:tc>
        <w:tc>
          <w:tcPr>
            <w:tcW w:w="18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70.00</w:t>
            </w:r>
          </w:p>
        </w:tc>
        <w:tc>
          <w:tcPr>
            <w:tcW w:w="104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2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21404</w:t>
            </w:r>
          </w:p>
        </w:tc>
        <w:tc>
          <w:tcPr>
            <w:tcW w:w="400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成品油价格改革对交通运输的补贴</w:t>
            </w:r>
          </w:p>
        </w:tc>
        <w:tc>
          <w:tcPr>
            <w:tcW w:w="18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581.81</w:t>
            </w:r>
          </w:p>
        </w:tc>
        <w:tc>
          <w:tcPr>
            <w:tcW w:w="104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581.81</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2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2140499</w:t>
            </w:r>
          </w:p>
        </w:tc>
        <w:tc>
          <w:tcPr>
            <w:tcW w:w="400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成品油价格改革补贴其他支出</w:t>
            </w:r>
          </w:p>
        </w:tc>
        <w:tc>
          <w:tcPr>
            <w:tcW w:w="18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581.81</w:t>
            </w:r>
          </w:p>
        </w:tc>
        <w:tc>
          <w:tcPr>
            <w:tcW w:w="104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581.81</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2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21406</w:t>
            </w:r>
          </w:p>
        </w:tc>
        <w:tc>
          <w:tcPr>
            <w:tcW w:w="400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车辆购置税支出</w:t>
            </w:r>
          </w:p>
        </w:tc>
        <w:tc>
          <w:tcPr>
            <w:tcW w:w="18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8,757.00</w:t>
            </w:r>
          </w:p>
        </w:tc>
        <w:tc>
          <w:tcPr>
            <w:tcW w:w="104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8,757.00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2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2140601</w:t>
            </w:r>
          </w:p>
        </w:tc>
        <w:tc>
          <w:tcPr>
            <w:tcW w:w="400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车辆购置税用于公路等基础设施建设支出</w:t>
            </w:r>
          </w:p>
        </w:tc>
        <w:tc>
          <w:tcPr>
            <w:tcW w:w="18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8,757.00</w:t>
            </w:r>
          </w:p>
        </w:tc>
        <w:tc>
          <w:tcPr>
            <w:tcW w:w="104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8,757.00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2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21499</w:t>
            </w:r>
          </w:p>
        </w:tc>
        <w:tc>
          <w:tcPr>
            <w:tcW w:w="400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其他交通运输支出</w:t>
            </w:r>
          </w:p>
        </w:tc>
        <w:tc>
          <w:tcPr>
            <w:tcW w:w="18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04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2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2149901</w:t>
            </w:r>
          </w:p>
        </w:tc>
        <w:tc>
          <w:tcPr>
            <w:tcW w:w="400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公共交通运营补助</w:t>
            </w:r>
          </w:p>
        </w:tc>
        <w:tc>
          <w:tcPr>
            <w:tcW w:w="18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04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2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400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8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w:t>
            </w:r>
          </w:p>
        </w:tc>
        <w:tc>
          <w:tcPr>
            <w:tcW w:w="104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2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400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8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w:t>
            </w:r>
          </w:p>
        </w:tc>
        <w:tc>
          <w:tcPr>
            <w:tcW w:w="104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2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400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8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w:t>
            </w:r>
          </w:p>
        </w:tc>
        <w:tc>
          <w:tcPr>
            <w:tcW w:w="104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2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400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8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104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2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22904</w:t>
            </w:r>
          </w:p>
        </w:tc>
        <w:tc>
          <w:tcPr>
            <w:tcW w:w="400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其他政府性基金及对应专项债务收入安排的支出</w:t>
            </w:r>
          </w:p>
        </w:tc>
        <w:tc>
          <w:tcPr>
            <w:tcW w:w="18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104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21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2290402</w:t>
            </w:r>
          </w:p>
        </w:tc>
        <w:tc>
          <w:tcPr>
            <w:tcW w:w="400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其他地方自行试点项目收益专项债券收入安排的支出</w:t>
            </w:r>
          </w:p>
        </w:tc>
        <w:tc>
          <w:tcPr>
            <w:tcW w:w="18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104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3987" w:type="dxa"/>
            <w:gridSpan w:val="11"/>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Style w:val="5"/>
          <w:rFonts w:hint="eastAsia" w:ascii="微软雅黑" w:hAnsi="微软雅黑" w:eastAsia="微软雅黑" w:cs="微软雅黑"/>
          <w:i w:val="0"/>
          <w:caps w:val="0"/>
          <w:color w:val="auto"/>
          <w:spacing w:val="0"/>
          <w:sz w:val="24"/>
          <w:szCs w:val="24"/>
          <w:shd w:val="clear" w:fill="FFFFFF"/>
          <w:lang w:eastAsia="zh-CN"/>
        </w:rPr>
      </w:pPr>
    </w:p>
    <w:tbl>
      <w:tblPr>
        <w:tblStyle w:val="3"/>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51"/>
        <w:gridCol w:w="789"/>
        <w:gridCol w:w="845"/>
        <w:gridCol w:w="4303"/>
        <w:gridCol w:w="1971"/>
        <w:gridCol w:w="1051"/>
        <w:gridCol w:w="1126"/>
        <w:gridCol w:w="1051"/>
        <w:gridCol w:w="1050"/>
        <w:gridCol w:w="1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3988" w:type="dxa"/>
            <w:gridSpan w:val="10"/>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3988" w:type="dxa"/>
            <w:gridSpan w:val="10"/>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1"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部门：通山县交通运输局</w:t>
            </w:r>
          </w:p>
        </w:tc>
        <w:tc>
          <w:tcPr>
            <w:tcW w:w="789" w:type="dxa"/>
            <w:shd w:val="clear" w:color="auto" w:fill="auto"/>
            <w:vAlign w:val="bottom"/>
          </w:tcPr>
          <w:p>
            <w:pPr>
              <w:rPr>
                <w:rFonts w:hint="eastAsia" w:ascii="Arial" w:hAnsi="Arial" w:cs="Arial"/>
                <w:i w:val="0"/>
                <w:color w:val="000000"/>
                <w:sz w:val="20"/>
                <w:szCs w:val="20"/>
                <w:u w:val="none"/>
              </w:rPr>
            </w:pPr>
          </w:p>
        </w:tc>
        <w:tc>
          <w:tcPr>
            <w:tcW w:w="845" w:type="dxa"/>
            <w:shd w:val="clear" w:color="auto" w:fill="auto"/>
            <w:vAlign w:val="bottom"/>
          </w:tcPr>
          <w:p>
            <w:pPr>
              <w:rPr>
                <w:rFonts w:hint="default" w:ascii="Arial" w:hAnsi="Arial" w:cs="Arial"/>
                <w:i w:val="0"/>
                <w:color w:val="000000"/>
                <w:sz w:val="20"/>
                <w:szCs w:val="20"/>
                <w:u w:val="none"/>
              </w:rPr>
            </w:pPr>
          </w:p>
        </w:tc>
        <w:tc>
          <w:tcPr>
            <w:tcW w:w="4303" w:type="dxa"/>
            <w:shd w:val="clear" w:color="auto" w:fill="auto"/>
            <w:vAlign w:val="bottom"/>
          </w:tcPr>
          <w:p>
            <w:pPr>
              <w:rPr>
                <w:rFonts w:hint="default" w:ascii="Arial" w:hAnsi="Arial" w:cs="Arial"/>
                <w:i w:val="0"/>
                <w:color w:val="000000"/>
                <w:sz w:val="20"/>
                <w:szCs w:val="20"/>
                <w:u w:val="none"/>
              </w:rPr>
            </w:pPr>
          </w:p>
        </w:tc>
        <w:tc>
          <w:tcPr>
            <w:tcW w:w="1971" w:type="dxa"/>
            <w:shd w:val="clear" w:color="auto" w:fill="auto"/>
            <w:vAlign w:val="bottom"/>
          </w:tcPr>
          <w:p>
            <w:pPr>
              <w:rPr>
                <w:rFonts w:hint="default" w:ascii="Arial" w:hAnsi="Arial" w:cs="Arial"/>
                <w:i w:val="0"/>
                <w:color w:val="000000"/>
                <w:sz w:val="20"/>
                <w:szCs w:val="20"/>
                <w:u w:val="none"/>
              </w:rPr>
            </w:pPr>
          </w:p>
        </w:tc>
        <w:tc>
          <w:tcPr>
            <w:tcW w:w="1051" w:type="dxa"/>
            <w:shd w:val="clear" w:color="auto" w:fill="auto"/>
            <w:vAlign w:val="bottom"/>
          </w:tcPr>
          <w:p>
            <w:pPr>
              <w:rPr>
                <w:rFonts w:hint="default" w:ascii="Arial" w:hAnsi="Arial" w:cs="Arial"/>
                <w:i w:val="0"/>
                <w:color w:val="000000"/>
                <w:sz w:val="20"/>
                <w:szCs w:val="20"/>
                <w:u w:val="none"/>
              </w:rPr>
            </w:pPr>
          </w:p>
        </w:tc>
        <w:tc>
          <w:tcPr>
            <w:tcW w:w="1126" w:type="dxa"/>
            <w:shd w:val="clear" w:color="auto" w:fill="auto"/>
            <w:vAlign w:val="bottom"/>
          </w:tcPr>
          <w:p>
            <w:pPr>
              <w:rPr>
                <w:rFonts w:hint="default" w:ascii="Arial" w:hAnsi="Arial" w:cs="Arial"/>
                <w:i w:val="0"/>
                <w:color w:val="000000"/>
                <w:sz w:val="20"/>
                <w:szCs w:val="20"/>
                <w:u w:val="none"/>
              </w:rPr>
            </w:pPr>
          </w:p>
        </w:tc>
        <w:tc>
          <w:tcPr>
            <w:tcW w:w="1051" w:type="dxa"/>
            <w:shd w:val="clear" w:color="auto" w:fill="auto"/>
            <w:vAlign w:val="bottom"/>
          </w:tcPr>
          <w:p>
            <w:pPr>
              <w:rPr>
                <w:rFonts w:hint="default" w:ascii="Arial" w:hAnsi="Arial" w:cs="Arial"/>
                <w:i w:val="0"/>
                <w:color w:val="000000"/>
                <w:sz w:val="20"/>
                <w:szCs w:val="20"/>
                <w:u w:val="none"/>
              </w:rPr>
            </w:pPr>
          </w:p>
        </w:tc>
        <w:tc>
          <w:tcPr>
            <w:tcW w:w="1050" w:type="dxa"/>
            <w:shd w:val="clear" w:color="auto" w:fill="auto"/>
            <w:vAlign w:val="bottom"/>
          </w:tcPr>
          <w:p>
            <w:pPr>
              <w:rPr>
                <w:rFonts w:hint="default" w:ascii="Arial" w:hAnsi="Arial" w:cs="Arial"/>
                <w:i w:val="0"/>
                <w:color w:val="000000"/>
                <w:sz w:val="20"/>
                <w:szCs w:val="20"/>
                <w:u w:val="none"/>
              </w:rPr>
            </w:pPr>
          </w:p>
        </w:tc>
        <w:tc>
          <w:tcPr>
            <w:tcW w:w="1051"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688"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971"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051"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126"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051"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105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051"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385" w:type="dxa"/>
            <w:gridSpan w:val="3"/>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4303"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97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5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26"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5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5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5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385"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4303"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97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5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26"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5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5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5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385"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4303"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97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5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26"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5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5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5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688" w:type="dxa"/>
            <w:gridSpan w:val="4"/>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97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5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2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5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5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5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688" w:type="dxa"/>
            <w:gridSpan w:val="4"/>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9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27,180.61</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802.30</w:t>
            </w:r>
          </w:p>
        </w:tc>
        <w:tc>
          <w:tcPr>
            <w:tcW w:w="11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26,378.31</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430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9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47.88</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47.88</w:t>
            </w:r>
          </w:p>
        </w:tc>
        <w:tc>
          <w:tcPr>
            <w:tcW w:w="11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430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19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47.88</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47.88</w:t>
            </w:r>
          </w:p>
        </w:tc>
        <w:tc>
          <w:tcPr>
            <w:tcW w:w="11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430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9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30.44</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30.44</w:t>
            </w:r>
          </w:p>
        </w:tc>
        <w:tc>
          <w:tcPr>
            <w:tcW w:w="11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430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9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9.64</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9.64</w:t>
            </w:r>
          </w:p>
        </w:tc>
        <w:tc>
          <w:tcPr>
            <w:tcW w:w="11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2080599</w:t>
            </w:r>
          </w:p>
        </w:tc>
        <w:tc>
          <w:tcPr>
            <w:tcW w:w="430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其他行政事业单位养老支出</w:t>
            </w:r>
          </w:p>
        </w:tc>
        <w:tc>
          <w:tcPr>
            <w:tcW w:w="19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7.80</w:t>
            </w:r>
          </w:p>
        </w:tc>
        <w:tc>
          <w:tcPr>
            <w:tcW w:w="11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430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9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68.94</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20.73</w:t>
            </w:r>
          </w:p>
        </w:tc>
        <w:tc>
          <w:tcPr>
            <w:tcW w:w="11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48.21</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w:t>
            </w:r>
          </w:p>
        </w:tc>
        <w:tc>
          <w:tcPr>
            <w:tcW w:w="430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公共卫生</w:t>
            </w:r>
          </w:p>
        </w:tc>
        <w:tc>
          <w:tcPr>
            <w:tcW w:w="19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48.21</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48.21</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2100409</w:t>
            </w:r>
          </w:p>
        </w:tc>
        <w:tc>
          <w:tcPr>
            <w:tcW w:w="430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重大公共卫生服务</w:t>
            </w:r>
          </w:p>
        </w:tc>
        <w:tc>
          <w:tcPr>
            <w:tcW w:w="19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0.58</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0.58</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2100410</w:t>
            </w:r>
          </w:p>
        </w:tc>
        <w:tc>
          <w:tcPr>
            <w:tcW w:w="430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突发公共卫生事件应急处理</w:t>
            </w:r>
          </w:p>
        </w:tc>
        <w:tc>
          <w:tcPr>
            <w:tcW w:w="19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47.63</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47.63</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430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9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20.73</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20.73</w:t>
            </w:r>
          </w:p>
        </w:tc>
        <w:tc>
          <w:tcPr>
            <w:tcW w:w="11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430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19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20.73</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20.73</w:t>
            </w:r>
          </w:p>
        </w:tc>
        <w:tc>
          <w:tcPr>
            <w:tcW w:w="11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430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节能环保支出</w:t>
            </w:r>
          </w:p>
        </w:tc>
        <w:tc>
          <w:tcPr>
            <w:tcW w:w="19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21199</w:t>
            </w:r>
          </w:p>
        </w:tc>
        <w:tc>
          <w:tcPr>
            <w:tcW w:w="430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其他节能环保支出</w:t>
            </w:r>
          </w:p>
        </w:tc>
        <w:tc>
          <w:tcPr>
            <w:tcW w:w="19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2119901</w:t>
            </w:r>
          </w:p>
        </w:tc>
        <w:tc>
          <w:tcPr>
            <w:tcW w:w="430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其他节能环保支出</w:t>
            </w:r>
          </w:p>
        </w:tc>
        <w:tc>
          <w:tcPr>
            <w:tcW w:w="19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430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9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w:t>
            </w:r>
          </w:p>
        </w:tc>
        <w:tc>
          <w:tcPr>
            <w:tcW w:w="430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城乡社区公共设施</w:t>
            </w:r>
          </w:p>
        </w:tc>
        <w:tc>
          <w:tcPr>
            <w:tcW w:w="19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2120399</w:t>
            </w:r>
          </w:p>
        </w:tc>
        <w:tc>
          <w:tcPr>
            <w:tcW w:w="430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其他城乡社区公共设施支出</w:t>
            </w:r>
          </w:p>
        </w:tc>
        <w:tc>
          <w:tcPr>
            <w:tcW w:w="19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430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19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1,374.00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1,374.00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w:t>
            </w:r>
          </w:p>
        </w:tc>
        <w:tc>
          <w:tcPr>
            <w:tcW w:w="430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农业农村</w:t>
            </w:r>
          </w:p>
        </w:tc>
        <w:tc>
          <w:tcPr>
            <w:tcW w:w="19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1,073.00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1,073.00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2130142</w:t>
            </w:r>
          </w:p>
        </w:tc>
        <w:tc>
          <w:tcPr>
            <w:tcW w:w="430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农村道路建设</w:t>
            </w:r>
          </w:p>
        </w:tc>
        <w:tc>
          <w:tcPr>
            <w:tcW w:w="19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1,073.00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1,073.00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w:t>
            </w:r>
          </w:p>
        </w:tc>
        <w:tc>
          <w:tcPr>
            <w:tcW w:w="430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扶贫</w:t>
            </w:r>
          </w:p>
        </w:tc>
        <w:tc>
          <w:tcPr>
            <w:tcW w:w="19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2130504</w:t>
            </w:r>
          </w:p>
        </w:tc>
        <w:tc>
          <w:tcPr>
            <w:tcW w:w="430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农村基础设施建设</w:t>
            </w:r>
          </w:p>
        </w:tc>
        <w:tc>
          <w:tcPr>
            <w:tcW w:w="19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430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交通运输支出</w:t>
            </w:r>
          </w:p>
        </w:tc>
        <w:tc>
          <w:tcPr>
            <w:tcW w:w="19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25,080.99</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712.88</w:t>
            </w:r>
          </w:p>
        </w:tc>
        <w:tc>
          <w:tcPr>
            <w:tcW w:w="11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24,368.10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w:t>
            </w:r>
          </w:p>
        </w:tc>
        <w:tc>
          <w:tcPr>
            <w:tcW w:w="430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公路水路运输</w:t>
            </w:r>
          </w:p>
        </w:tc>
        <w:tc>
          <w:tcPr>
            <w:tcW w:w="19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15,692.18</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712.88</w:t>
            </w:r>
          </w:p>
        </w:tc>
        <w:tc>
          <w:tcPr>
            <w:tcW w:w="11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14,979.29</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2140101</w:t>
            </w:r>
          </w:p>
        </w:tc>
        <w:tc>
          <w:tcPr>
            <w:tcW w:w="430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9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585.18</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585.18</w:t>
            </w:r>
          </w:p>
        </w:tc>
        <w:tc>
          <w:tcPr>
            <w:tcW w:w="11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2140104</w:t>
            </w:r>
          </w:p>
        </w:tc>
        <w:tc>
          <w:tcPr>
            <w:tcW w:w="430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公路建设</w:t>
            </w:r>
          </w:p>
        </w:tc>
        <w:tc>
          <w:tcPr>
            <w:tcW w:w="19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13,878.00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13,878.00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2140106</w:t>
            </w:r>
          </w:p>
        </w:tc>
        <w:tc>
          <w:tcPr>
            <w:tcW w:w="430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公路养护</w:t>
            </w:r>
          </w:p>
        </w:tc>
        <w:tc>
          <w:tcPr>
            <w:tcW w:w="19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1,159.00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127.71</w:t>
            </w:r>
          </w:p>
        </w:tc>
        <w:tc>
          <w:tcPr>
            <w:tcW w:w="11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1,031.29</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2140199</w:t>
            </w:r>
          </w:p>
        </w:tc>
        <w:tc>
          <w:tcPr>
            <w:tcW w:w="430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其他公路水路运输支出</w:t>
            </w:r>
          </w:p>
        </w:tc>
        <w:tc>
          <w:tcPr>
            <w:tcW w:w="19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21404</w:t>
            </w:r>
          </w:p>
        </w:tc>
        <w:tc>
          <w:tcPr>
            <w:tcW w:w="430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成品油价格改革对交通运输的补贴</w:t>
            </w:r>
          </w:p>
        </w:tc>
        <w:tc>
          <w:tcPr>
            <w:tcW w:w="19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581.81</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581.81</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2140499</w:t>
            </w:r>
          </w:p>
        </w:tc>
        <w:tc>
          <w:tcPr>
            <w:tcW w:w="430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成品油价格改革补贴其他支出</w:t>
            </w:r>
          </w:p>
        </w:tc>
        <w:tc>
          <w:tcPr>
            <w:tcW w:w="19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581.81</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581.81</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21406</w:t>
            </w:r>
          </w:p>
        </w:tc>
        <w:tc>
          <w:tcPr>
            <w:tcW w:w="430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车辆购置税支出</w:t>
            </w:r>
          </w:p>
        </w:tc>
        <w:tc>
          <w:tcPr>
            <w:tcW w:w="19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8,757.00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8,757.00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2140601</w:t>
            </w:r>
          </w:p>
        </w:tc>
        <w:tc>
          <w:tcPr>
            <w:tcW w:w="430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车辆购置税用于公路等基础设施建设支出</w:t>
            </w:r>
          </w:p>
        </w:tc>
        <w:tc>
          <w:tcPr>
            <w:tcW w:w="19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8,757.00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8,757.00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21499</w:t>
            </w:r>
          </w:p>
        </w:tc>
        <w:tc>
          <w:tcPr>
            <w:tcW w:w="430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其他交通运输支出</w:t>
            </w:r>
          </w:p>
        </w:tc>
        <w:tc>
          <w:tcPr>
            <w:tcW w:w="19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2149901</w:t>
            </w:r>
          </w:p>
        </w:tc>
        <w:tc>
          <w:tcPr>
            <w:tcW w:w="430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公共交通运营补助</w:t>
            </w:r>
          </w:p>
        </w:tc>
        <w:tc>
          <w:tcPr>
            <w:tcW w:w="19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430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9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w:t>
            </w:r>
          </w:p>
        </w:tc>
        <w:tc>
          <w:tcPr>
            <w:tcW w:w="11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430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9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w:t>
            </w:r>
          </w:p>
        </w:tc>
        <w:tc>
          <w:tcPr>
            <w:tcW w:w="11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430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9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w:t>
            </w:r>
          </w:p>
        </w:tc>
        <w:tc>
          <w:tcPr>
            <w:tcW w:w="11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430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9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22904</w:t>
            </w:r>
          </w:p>
        </w:tc>
        <w:tc>
          <w:tcPr>
            <w:tcW w:w="430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其他政府性基金及对应专项债务收入安排的支出</w:t>
            </w:r>
          </w:p>
        </w:tc>
        <w:tc>
          <w:tcPr>
            <w:tcW w:w="19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2290402</w:t>
            </w:r>
          </w:p>
        </w:tc>
        <w:tc>
          <w:tcPr>
            <w:tcW w:w="430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其他地方自行试点项目收益专项债券收入安排的支出</w:t>
            </w:r>
          </w:p>
        </w:tc>
        <w:tc>
          <w:tcPr>
            <w:tcW w:w="19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3988" w:type="dxa"/>
            <w:gridSpan w:val="10"/>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Style w:val="5"/>
          <w:rFonts w:hint="eastAsia" w:ascii="微软雅黑" w:hAnsi="微软雅黑" w:eastAsia="微软雅黑" w:cs="微软雅黑"/>
          <w:i w:val="0"/>
          <w:caps w:val="0"/>
          <w:color w:val="auto"/>
          <w:spacing w:val="0"/>
          <w:sz w:val="24"/>
          <w:szCs w:val="24"/>
          <w:shd w:val="clear" w:fill="FFFFFF"/>
          <w:lang w:eastAsia="zh-CN"/>
        </w:rPr>
      </w:pPr>
    </w:p>
    <w:tbl>
      <w:tblPr>
        <w:tblStyle w:val="3"/>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320"/>
        <w:gridCol w:w="415"/>
        <w:gridCol w:w="2337"/>
        <w:gridCol w:w="2595"/>
        <w:gridCol w:w="417"/>
        <w:gridCol w:w="1224"/>
        <w:gridCol w:w="1022"/>
        <w:gridCol w:w="2327"/>
        <w:gridCol w:w="13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3988" w:type="dxa"/>
            <w:gridSpan w:val="9"/>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3988" w:type="dxa"/>
            <w:gridSpan w:val="9"/>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320"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部门：通山县交通运输局</w:t>
            </w:r>
          </w:p>
        </w:tc>
        <w:tc>
          <w:tcPr>
            <w:tcW w:w="415" w:type="dxa"/>
            <w:shd w:val="clear" w:color="auto" w:fill="auto"/>
            <w:vAlign w:val="bottom"/>
          </w:tcPr>
          <w:p>
            <w:pPr>
              <w:rPr>
                <w:rFonts w:hint="eastAsia" w:ascii="Arial" w:hAnsi="Arial" w:cs="Arial"/>
                <w:i w:val="0"/>
                <w:color w:val="000000"/>
                <w:sz w:val="20"/>
                <w:szCs w:val="20"/>
                <w:u w:val="none"/>
              </w:rPr>
            </w:pPr>
          </w:p>
        </w:tc>
        <w:tc>
          <w:tcPr>
            <w:tcW w:w="2337" w:type="dxa"/>
            <w:shd w:val="clear" w:color="auto" w:fill="auto"/>
            <w:vAlign w:val="bottom"/>
          </w:tcPr>
          <w:p>
            <w:pPr>
              <w:rPr>
                <w:rFonts w:hint="default" w:ascii="Arial" w:hAnsi="Arial" w:cs="Arial"/>
                <w:i w:val="0"/>
                <w:color w:val="000000"/>
                <w:sz w:val="20"/>
                <w:szCs w:val="20"/>
                <w:u w:val="none"/>
              </w:rPr>
            </w:pPr>
          </w:p>
        </w:tc>
        <w:tc>
          <w:tcPr>
            <w:tcW w:w="2595" w:type="dxa"/>
            <w:shd w:val="clear" w:color="auto" w:fill="auto"/>
            <w:vAlign w:val="bottom"/>
          </w:tcPr>
          <w:p>
            <w:pPr>
              <w:rPr>
                <w:rFonts w:hint="default" w:ascii="Arial" w:hAnsi="Arial" w:cs="Arial"/>
                <w:i w:val="0"/>
                <w:color w:val="000000"/>
                <w:sz w:val="20"/>
                <w:szCs w:val="20"/>
                <w:u w:val="none"/>
              </w:rPr>
            </w:pPr>
          </w:p>
        </w:tc>
        <w:tc>
          <w:tcPr>
            <w:tcW w:w="417" w:type="dxa"/>
            <w:shd w:val="clear" w:color="auto" w:fill="auto"/>
            <w:vAlign w:val="bottom"/>
          </w:tcPr>
          <w:p>
            <w:pPr>
              <w:rPr>
                <w:rFonts w:hint="default" w:ascii="Arial" w:hAnsi="Arial" w:cs="Arial"/>
                <w:i w:val="0"/>
                <w:color w:val="000000"/>
                <w:sz w:val="20"/>
                <w:szCs w:val="20"/>
                <w:u w:val="none"/>
              </w:rPr>
            </w:pPr>
          </w:p>
        </w:tc>
        <w:tc>
          <w:tcPr>
            <w:tcW w:w="1224" w:type="dxa"/>
            <w:shd w:val="clear" w:color="auto" w:fill="auto"/>
            <w:vAlign w:val="bottom"/>
          </w:tcPr>
          <w:p>
            <w:pPr>
              <w:rPr>
                <w:rFonts w:hint="default" w:ascii="Arial" w:hAnsi="Arial" w:cs="Arial"/>
                <w:i w:val="0"/>
                <w:color w:val="000000"/>
                <w:sz w:val="20"/>
                <w:szCs w:val="20"/>
                <w:u w:val="none"/>
              </w:rPr>
            </w:pPr>
          </w:p>
        </w:tc>
        <w:tc>
          <w:tcPr>
            <w:tcW w:w="1022" w:type="dxa"/>
            <w:shd w:val="clear" w:color="auto" w:fill="auto"/>
            <w:vAlign w:val="bottom"/>
          </w:tcPr>
          <w:p>
            <w:pPr>
              <w:rPr>
                <w:rFonts w:hint="default" w:ascii="Arial" w:hAnsi="Arial" w:cs="Arial"/>
                <w:i w:val="0"/>
                <w:color w:val="000000"/>
                <w:sz w:val="20"/>
                <w:szCs w:val="20"/>
                <w:u w:val="none"/>
              </w:rPr>
            </w:pPr>
          </w:p>
        </w:tc>
        <w:tc>
          <w:tcPr>
            <w:tcW w:w="2327" w:type="dxa"/>
            <w:shd w:val="clear" w:color="auto" w:fill="auto"/>
            <w:vAlign w:val="bottom"/>
          </w:tcPr>
          <w:p>
            <w:pPr>
              <w:rPr>
                <w:rFonts w:hint="default" w:ascii="Arial" w:hAnsi="Arial" w:cs="Arial"/>
                <w:i w:val="0"/>
                <w:color w:val="000000"/>
                <w:sz w:val="20"/>
                <w:szCs w:val="20"/>
                <w:u w:val="none"/>
              </w:rPr>
            </w:pPr>
          </w:p>
        </w:tc>
        <w:tc>
          <w:tcPr>
            <w:tcW w:w="1331"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072"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8916" w:type="dxa"/>
            <w:gridSpan w:val="6"/>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320" w:type="dxa"/>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15"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2337"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2595"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17"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224"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22"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2327"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c>
          <w:tcPr>
            <w:tcW w:w="1331"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2320" w:type="dxa"/>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415"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337"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595"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417"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224"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22"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327"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3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2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15" w:type="dxa"/>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33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59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17" w:type="dxa"/>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22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2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32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3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2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41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33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26,940.95</w:t>
            </w:r>
          </w:p>
        </w:tc>
        <w:tc>
          <w:tcPr>
            <w:tcW w:w="25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41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2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2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41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33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25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41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2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2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三、国有资本经营财政拨款</w:t>
            </w:r>
          </w:p>
        </w:tc>
        <w:tc>
          <w:tcPr>
            <w:tcW w:w="41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33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5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41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2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2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1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33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5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41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2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2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1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33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5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41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2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2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1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33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5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41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2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2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1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33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5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41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2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2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1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33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5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41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47.88</w:t>
            </w:r>
          </w:p>
        </w:tc>
        <w:tc>
          <w:tcPr>
            <w:tcW w:w="10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47.88</w:t>
            </w:r>
          </w:p>
        </w:tc>
        <w:tc>
          <w:tcPr>
            <w:tcW w:w="23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2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1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33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5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41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2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68.94</w:t>
            </w:r>
          </w:p>
        </w:tc>
        <w:tc>
          <w:tcPr>
            <w:tcW w:w="10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68.94</w:t>
            </w:r>
          </w:p>
        </w:tc>
        <w:tc>
          <w:tcPr>
            <w:tcW w:w="23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2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1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33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5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41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2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385.00</w:t>
            </w:r>
          </w:p>
        </w:tc>
        <w:tc>
          <w:tcPr>
            <w:tcW w:w="10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385.00</w:t>
            </w:r>
          </w:p>
        </w:tc>
        <w:tc>
          <w:tcPr>
            <w:tcW w:w="23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2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1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33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5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41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2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0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23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2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1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33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5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41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2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1,374.00</w:t>
            </w:r>
          </w:p>
        </w:tc>
        <w:tc>
          <w:tcPr>
            <w:tcW w:w="10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1,374.00</w:t>
            </w:r>
          </w:p>
        </w:tc>
        <w:tc>
          <w:tcPr>
            <w:tcW w:w="23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2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1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33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5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41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2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25,080.99</w:t>
            </w:r>
          </w:p>
        </w:tc>
        <w:tc>
          <w:tcPr>
            <w:tcW w:w="10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25,080.99</w:t>
            </w:r>
          </w:p>
        </w:tc>
        <w:tc>
          <w:tcPr>
            <w:tcW w:w="23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2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1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33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5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41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2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2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1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33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5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41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2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2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1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33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5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41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2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2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1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33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5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41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2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2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1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33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5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41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2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1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33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5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41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2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w:t>
            </w:r>
          </w:p>
        </w:tc>
        <w:tc>
          <w:tcPr>
            <w:tcW w:w="10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w:t>
            </w:r>
          </w:p>
        </w:tc>
        <w:tc>
          <w:tcPr>
            <w:tcW w:w="23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2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1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33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5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41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2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2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1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33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5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41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2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2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1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33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5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41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2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2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1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33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5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41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2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10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20" w:type="dxa"/>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b/>
                <w:i w:val="0"/>
                <w:color w:val="000000"/>
                <w:sz w:val="20"/>
                <w:szCs w:val="20"/>
                <w:u w:val="none"/>
              </w:rPr>
            </w:pPr>
          </w:p>
        </w:tc>
        <w:tc>
          <w:tcPr>
            <w:tcW w:w="41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33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5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41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2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2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41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33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5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41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2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20"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41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33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5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41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2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2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1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233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27,140.95</w:t>
            </w:r>
          </w:p>
        </w:tc>
        <w:tc>
          <w:tcPr>
            <w:tcW w:w="259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41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2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27,180.61</w:t>
            </w:r>
          </w:p>
        </w:tc>
        <w:tc>
          <w:tcPr>
            <w:tcW w:w="10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26,980.61</w:t>
            </w:r>
          </w:p>
        </w:tc>
        <w:tc>
          <w:tcPr>
            <w:tcW w:w="23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2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41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233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39.67</w:t>
            </w:r>
          </w:p>
        </w:tc>
        <w:tc>
          <w:tcPr>
            <w:tcW w:w="259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41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2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32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41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33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39.67</w:t>
            </w:r>
          </w:p>
        </w:tc>
        <w:tc>
          <w:tcPr>
            <w:tcW w:w="2595"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1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122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2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32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33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2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41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33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595"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1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22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2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32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33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32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41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233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595"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1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122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2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32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33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320"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15" w:type="dxa"/>
            <w:tcBorders>
              <w:bottom w:val="single" w:color="000000" w:sz="12"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233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27,180.61</w:t>
            </w:r>
          </w:p>
        </w:tc>
        <w:tc>
          <w:tcPr>
            <w:tcW w:w="259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1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122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27,180.61</w:t>
            </w:r>
          </w:p>
        </w:tc>
        <w:tc>
          <w:tcPr>
            <w:tcW w:w="10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26,980.61</w:t>
            </w:r>
          </w:p>
        </w:tc>
        <w:tc>
          <w:tcPr>
            <w:tcW w:w="23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133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2657" w:type="dxa"/>
            <w:gridSpan w:val="8"/>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1331" w:type="dxa"/>
            <w:shd w:val="clear" w:color="auto" w:fill="auto"/>
            <w:vAlign w:val="center"/>
          </w:tcPr>
          <w:p>
            <w:pPr>
              <w:jc w:val="left"/>
              <w:rPr>
                <w:rFonts w:hint="eastAsia" w:ascii="宋体" w:hAnsi="宋体" w:eastAsia="宋体" w:cs="宋体"/>
                <w:i w:val="0"/>
                <w:color w:val="000000"/>
                <w:sz w:val="20"/>
                <w:szCs w:val="20"/>
                <w:u w:val="none"/>
              </w:rPr>
            </w:pP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Style w:val="5"/>
          <w:rFonts w:hint="eastAsia" w:ascii="微软雅黑" w:hAnsi="微软雅黑" w:eastAsia="微软雅黑" w:cs="微软雅黑"/>
          <w:i w:val="0"/>
          <w:caps w:val="0"/>
          <w:color w:val="auto"/>
          <w:spacing w:val="0"/>
          <w:sz w:val="24"/>
          <w:szCs w:val="24"/>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Style w:val="5"/>
          <w:rFonts w:hint="eastAsia" w:ascii="微软雅黑" w:hAnsi="微软雅黑" w:eastAsia="微软雅黑" w:cs="微软雅黑"/>
          <w:i w:val="0"/>
          <w:caps w:val="0"/>
          <w:color w:val="auto"/>
          <w:spacing w:val="0"/>
          <w:sz w:val="24"/>
          <w:szCs w:val="24"/>
          <w:shd w:val="clear" w:fill="FFFFFF"/>
          <w:lang w:eastAsia="zh-CN"/>
        </w:rPr>
      </w:pPr>
    </w:p>
    <w:tbl>
      <w:tblPr>
        <w:tblStyle w:val="3"/>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27"/>
        <w:gridCol w:w="975"/>
        <w:gridCol w:w="1043"/>
        <w:gridCol w:w="5313"/>
        <w:gridCol w:w="3042"/>
        <w:gridCol w:w="1298"/>
        <w:gridCol w:w="1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3988" w:type="dxa"/>
            <w:gridSpan w:val="7"/>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3988" w:type="dxa"/>
            <w:gridSpan w:val="7"/>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927"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部门：通山县交通运输局</w:t>
            </w:r>
          </w:p>
        </w:tc>
        <w:tc>
          <w:tcPr>
            <w:tcW w:w="975" w:type="dxa"/>
            <w:shd w:val="clear" w:color="auto" w:fill="auto"/>
            <w:vAlign w:val="bottom"/>
          </w:tcPr>
          <w:p>
            <w:pPr>
              <w:rPr>
                <w:rFonts w:hint="eastAsia" w:ascii="Arial" w:hAnsi="Arial" w:cs="Arial"/>
                <w:i w:val="0"/>
                <w:color w:val="000000"/>
                <w:sz w:val="20"/>
                <w:szCs w:val="20"/>
                <w:u w:val="none"/>
              </w:rPr>
            </w:pPr>
          </w:p>
        </w:tc>
        <w:tc>
          <w:tcPr>
            <w:tcW w:w="1043" w:type="dxa"/>
            <w:shd w:val="clear" w:color="auto" w:fill="auto"/>
            <w:vAlign w:val="bottom"/>
          </w:tcPr>
          <w:p>
            <w:pPr>
              <w:rPr>
                <w:rFonts w:hint="default" w:ascii="Arial" w:hAnsi="Arial" w:cs="Arial"/>
                <w:i w:val="0"/>
                <w:color w:val="000000"/>
                <w:sz w:val="20"/>
                <w:szCs w:val="20"/>
                <w:u w:val="none"/>
              </w:rPr>
            </w:pPr>
          </w:p>
        </w:tc>
        <w:tc>
          <w:tcPr>
            <w:tcW w:w="5313" w:type="dxa"/>
            <w:shd w:val="clear" w:color="auto" w:fill="auto"/>
            <w:vAlign w:val="bottom"/>
          </w:tcPr>
          <w:p>
            <w:pPr>
              <w:rPr>
                <w:rFonts w:hint="default" w:ascii="Arial" w:hAnsi="Arial" w:cs="Arial"/>
                <w:i w:val="0"/>
                <w:color w:val="000000"/>
                <w:sz w:val="20"/>
                <w:szCs w:val="20"/>
                <w:u w:val="none"/>
              </w:rPr>
            </w:pPr>
          </w:p>
        </w:tc>
        <w:tc>
          <w:tcPr>
            <w:tcW w:w="3042" w:type="dxa"/>
            <w:shd w:val="clear" w:color="auto" w:fill="auto"/>
            <w:vAlign w:val="bottom"/>
          </w:tcPr>
          <w:p>
            <w:pPr>
              <w:rPr>
                <w:rFonts w:hint="default" w:ascii="Arial" w:hAnsi="Arial" w:cs="Arial"/>
                <w:i w:val="0"/>
                <w:color w:val="000000"/>
                <w:sz w:val="20"/>
                <w:szCs w:val="20"/>
                <w:u w:val="none"/>
              </w:rPr>
            </w:pPr>
          </w:p>
        </w:tc>
        <w:tc>
          <w:tcPr>
            <w:tcW w:w="1298" w:type="dxa"/>
            <w:shd w:val="clear" w:color="auto" w:fill="auto"/>
            <w:vAlign w:val="bottom"/>
          </w:tcPr>
          <w:p>
            <w:pPr>
              <w:rPr>
                <w:rFonts w:hint="default" w:ascii="Arial" w:hAnsi="Arial" w:cs="Arial"/>
                <w:i w:val="0"/>
                <w:color w:val="000000"/>
                <w:sz w:val="20"/>
                <w:szCs w:val="20"/>
                <w:u w:val="none"/>
              </w:rPr>
            </w:pPr>
          </w:p>
        </w:tc>
        <w:tc>
          <w:tcPr>
            <w:tcW w:w="1390"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8258"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730" w:type="dxa"/>
            <w:gridSpan w:val="3"/>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945" w:type="dxa"/>
            <w:gridSpan w:val="3"/>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5313"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3042"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98"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390"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0" w:hRule="atLeast"/>
        </w:trPr>
        <w:tc>
          <w:tcPr>
            <w:tcW w:w="2945"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5313"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042"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298"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9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945"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5313"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042"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298"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9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8258" w:type="dxa"/>
            <w:gridSpan w:val="4"/>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304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9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9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8258" w:type="dxa"/>
            <w:gridSpan w:val="4"/>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30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26,980.61</w:t>
            </w:r>
          </w:p>
        </w:tc>
        <w:tc>
          <w:tcPr>
            <w:tcW w:w="129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802.30</w:t>
            </w:r>
          </w:p>
        </w:tc>
        <w:tc>
          <w:tcPr>
            <w:tcW w:w="13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26,178.31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94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531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30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47.88</w:t>
            </w:r>
          </w:p>
        </w:tc>
        <w:tc>
          <w:tcPr>
            <w:tcW w:w="129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47.88</w:t>
            </w:r>
          </w:p>
        </w:tc>
        <w:tc>
          <w:tcPr>
            <w:tcW w:w="13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94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531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30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47.88</w:t>
            </w:r>
          </w:p>
        </w:tc>
        <w:tc>
          <w:tcPr>
            <w:tcW w:w="129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47.88</w:t>
            </w:r>
          </w:p>
        </w:tc>
        <w:tc>
          <w:tcPr>
            <w:tcW w:w="13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94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531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30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30.44</w:t>
            </w:r>
          </w:p>
        </w:tc>
        <w:tc>
          <w:tcPr>
            <w:tcW w:w="129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30.44</w:t>
            </w:r>
          </w:p>
        </w:tc>
        <w:tc>
          <w:tcPr>
            <w:tcW w:w="13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94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531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30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9.64</w:t>
            </w:r>
          </w:p>
        </w:tc>
        <w:tc>
          <w:tcPr>
            <w:tcW w:w="129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9.64</w:t>
            </w:r>
          </w:p>
        </w:tc>
        <w:tc>
          <w:tcPr>
            <w:tcW w:w="13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94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2080599</w:t>
            </w:r>
          </w:p>
        </w:tc>
        <w:tc>
          <w:tcPr>
            <w:tcW w:w="531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其他行政事业单位养老支出</w:t>
            </w:r>
          </w:p>
        </w:tc>
        <w:tc>
          <w:tcPr>
            <w:tcW w:w="30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7.80</w:t>
            </w:r>
          </w:p>
        </w:tc>
        <w:tc>
          <w:tcPr>
            <w:tcW w:w="129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7.80</w:t>
            </w:r>
          </w:p>
        </w:tc>
        <w:tc>
          <w:tcPr>
            <w:tcW w:w="13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94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531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30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68.94</w:t>
            </w:r>
          </w:p>
        </w:tc>
        <w:tc>
          <w:tcPr>
            <w:tcW w:w="129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20.73</w:t>
            </w:r>
          </w:p>
        </w:tc>
        <w:tc>
          <w:tcPr>
            <w:tcW w:w="13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94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w:t>
            </w:r>
          </w:p>
        </w:tc>
        <w:tc>
          <w:tcPr>
            <w:tcW w:w="531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公共卫生</w:t>
            </w:r>
          </w:p>
        </w:tc>
        <w:tc>
          <w:tcPr>
            <w:tcW w:w="30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48.21</w:t>
            </w:r>
          </w:p>
        </w:tc>
        <w:tc>
          <w:tcPr>
            <w:tcW w:w="129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94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2100409</w:t>
            </w:r>
          </w:p>
        </w:tc>
        <w:tc>
          <w:tcPr>
            <w:tcW w:w="531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重大公共卫生服务</w:t>
            </w:r>
          </w:p>
        </w:tc>
        <w:tc>
          <w:tcPr>
            <w:tcW w:w="30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0.58</w:t>
            </w:r>
          </w:p>
        </w:tc>
        <w:tc>
          <w:tcPr>
            <w:tcW w:w="129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94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2100410</w:t>
            </w:r>
          </w:p>
        </w:tc>
        <w:tc>
          <w:tcPr>
            <w:tcW w:w="531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突发公共卫生事件应急处理</w:t>
            </w:r>
          </w:p>
        </w:tc>
        <w:tc>
          <w:tcPr>
            <w:tcW w:w="30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47.63</w:t>
            </w:r>
          </w:p>
        </w:tc>
        <w:tc>
          <w:tcPr>
            <w:tcW w:w="129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94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531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30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20.73</w:t>
            </w:r>
          </w:p>
        </w:tc>
        <w:tc>
          <w:tcPr>
            <w:tcW w:w="129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20.73</w:t>
            </w:r>
          </w:p>
        </w:tc>
        <w:tc>
          <w:tcPr>
            <w:tcW w:w="13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94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531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30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20.73</w:t>
            </w:r>
          </w:p>
        </w:tc>
        <w:tc>
          <w:tcPr>
            <w:tcW w:w="129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20.73</w:t>
            </w:r>
          </w:p>
        </w:tc>
        <w:tc>
          <w:tcPr>
            <w:tcW w:w="13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94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531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节能环保支出</w:t>
            </w:r>
          </w:p>
        </w:tc>
        <w:tc>
          <w:tcPr>
            <w:tcW w:w="30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385.00</w:t>
            </w:r>
          </w:p>
        </w:tc>
        <w:tc>
          <w:tcPr>
            <w:tcW w:w="129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94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21199</w:t>
            </w:r>
          </w:p>
        </w:tc>
        <w:tc>
          <w:tcPr>
            <w:tcW w:w="531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其他节能环保支出</w:t>
            </w:r>
          </w:p>
        </w:tc>
        <w:tc>
          <w:tcPr>
            <w:tcW w:w="30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385.00</w:t>
            </w:r>
          </w:p>
        </w:tc>
        <w:tc>
          <w:tcPr>
            <w:tcW w:w="129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94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2119901</w:t>
            </w:r>
          </w:p>
        </w:tc>
        <w:tc>
          <w:tcPr>
            <w:tcW w:w="531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其他节能环保支出</w:t>
            </w:r>
          </w:p>
        </w:tc>
        <w:tc>
          <w:tcPr>
            <w:tcW w:w="30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385.00</w:t>
            </w:r>
          </w:p>
        </w:tc>
        <w:tc>
          <w:tcPr>
            <w:tcW w:w="129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94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531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30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29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94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w:t>
            </w:r>
          </w:p>
        </w:tc>
        <w:tc>
          <w:tcPr>
            <w:tcW w:w="531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城乡社区公共设施</w:t>
            </w:r>
          </w:p>
        </w:tc>
        <w:tc>
          <w:tcPr>
            <w:tcW w:w="30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29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94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2120399</w:t>
            </w:r>
          </w:p>
        </w:tc>
        <w:tc>
          <w:tcPr>
            <w:tcW w:w="531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其他城乡社区公共设施支出</w:t>
            </w:r>
          </w:p>
        </w:tc>
        <w:tc>
          <w:tcPr>
            <w:tcW w:w="30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29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94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531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30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1,374.00</w:t>
            </w:r>
          </w:p>
        </w:tc>
        <w:tc>
          <w:tcPr>
            <w:tcW w:w="129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94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w:t>
            </w:r>
          </w:p>
        </w:tc>
        <w:tc>
          <w:tcPr>
            <w:tcW w:w="531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农业农村</w:t>
            </w:r>
          </w:p>
        </w:tc>
        <w:tc>
          <w:tcPr>
            <w:tcW w:w="30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1,073.00</w:t>
            </w:r>
          </w:p>
        </w:tc>
        <w:tc>
          <w:tcPr>
            <w:tcW w:w="129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94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2130142</w:t>
            </w:r>
          </w:p>
        </w:tc>
        <w:tc>
          <w:tcPr>
            <w:tcW w:w="531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农村道路建设</w:t>
            </w:r>
          </w:p>
        </w:tc>
        <w:tc>
          <w:tcPr>
            <w:tcW w:w="30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1,073.00</w:t>
            </w:r>
          </w:p>
        </w:tc>
        <w:tc>
          <w:tcPr>
            <w:tcW w:w="129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94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w:t>
            </w:r>
          </w:p>
        </w:tc>
        <w:tc>
          <w:tcPr>
            <w:tcW w:w="531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扶贫</w:t>
            </w:r>
          </w:p>
        </w:tc>
        <w:tc>
          <w:tcPr>
            <w:tcW w:w="30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301.00</w:t>
            </w:r>
          </w:p>
        </w:tc>
        <w:tc>
          <w:tcPr>
            <w:tcW w:w="129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94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2130504</w:t>
            </w:r>
          </w:p>
        </w:tc>
        <w:tc>
          <w:tcPr>
            <w:tcW w:w="531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农村基础设施建设</w:t>
            </w:r>
          </w:p>
        </w:tc>
        <w:tc>
          <w:tcPr>
            <w:tcW w:w="30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301.00</w:t>
            </w:r>
          </w:p>
        </w:tc>
        <w:tc>
          <w:tcPr>
            <w:tcW w:w="129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94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531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交通运输支出</w:t>
            </w:r>
          </w:p>
        </w:tc>
        <w:tc>
          <w:tcPr>
            <w:tcW w:w="30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25,080.99</w:t>
            </w:r>
          </w:p>
        </w:tc>
        <w:tc>
          <w:tcPr>
            <w:tcW w:w="129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712.88</w:t>
            </w:r>
          </w:p>
        </w:tc>
        <w:tc>
          <w:tcPr>
            <w:tcW w:w="13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24,368.10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94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w:t>
            </w:r>
          </w:p>
        </w:tc>
        <w:tc>
          <w:tcPr>
            <w:tcW w:w="531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公路水路运输</w:t>
            </w:r>
          </w:p>
        </w:tc>
        <w:tc>
          <w:tcPr>
            <w:tcW w:w="30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15,692.18</w:t>
            </w:r>
          </w:p>
        </w:tc>
        <w:tc>
          <w:tcPr>
            <w:tcW w:w="129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712.88</w:t>
            </w:r>
          </w:p>
        </w:tc>
        <w:tc>
          <w:tcPr>
            <w:tcW w:w="13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14,979.29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94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2140101</w:t>
            </w:r>
          </w:p>
        </w:tc>
        <w:tc>
          <w:tcPr>
            <w:tcW w:w="531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30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585.18</w:t>
            </w:r>
          </w:p>
        </w:tc>
        <w:tc>
          <w:tcPr>
            <w:tcW w:w="129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585.18</w:t>
            </w:r>
          </w:p>
        </w:tc>
        <w:tc>
          <w:tcPr>
            <w:tcW w:w="13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94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2140104</w:t>
            </w:r>
          </w:p>
        </w:tc>
        <w:tc>
          <w:tcPr>
            <w:tcW w:w="531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公路建设</w:t>
            </w:r>
          </w:p>
        </w:tc>
        <w:tc>
          <w:tcPr>
            <w:tcW w:w="30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13,878.00</w:t>
            </w:r>
          </w:p>
        </w:tc>
        <w:tc>
          <w:tcPr>
            <w:tcW w:w="129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94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2140106</w:t>
            </w:r>
          </w:p>
        </w:tc>
        <w:tc>
          <w:tcPr>
            <w:tcW w:w="531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公路养护</w:t>
            </w:r>
          </w:p>
        </w:tc>
        <w:tc>
          <w:tcPr>
            <w:tcW w:w="30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1,159.00</w:t>
            </w:r>
          </w:p>
        </w:tc>
        <w:tc>
          <w:tcPr>
            <w:tcW w:w="129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127.71</w:t>
            </w:r>
          </w:p>
        </w:tc>
        <w:tc>
          <w:tcPr>
            <w:tcW w:w="13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94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2140199</w:t>
            </w:r>
          </w:p>
        </w:tc>
        <w:tc>
          <w:tcPr>
            <w:tcW w:w="531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其他公路水路运输支出</w:t>
            </w:r>
          </w:p>
        </w:tc>
        <w:tc>
          <w:tcPr>
            <w:tcW w:w="30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70.00</w:t>
            </w:r>
          </w:p>
        </w:tc>
        <w:tc>
          <w:tcPr>
            <w:tcW w:w="129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94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21404</w:t>
            </w:r>
          </w:p>
        </w:tc>
        <w:tc>
          <w:tcPr>
            <w:tcW w:w="531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成品油价格改革对交通运输的补贴</w:t>
            </w:r>
          </w:p>
        </w:tc>
        <w:tc>
          <w:tcPr>
            <w:tcW w:w="30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581.81</w:t>
            </w:r>
          </w:p>
        </w:tc>
        <w:tc>
          <w:tcPr>
            <w:tcW w:w="129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94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2140499</w:t>
            </w:r>
          </w:p>
        </w:tc>
        <w:tc>
          <w:tcPr>
            <w:tcW w:w="531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成品油价格改革补贴其他支出</w:t>
            </w:r>
          </w:p>
        </w:tc>
        <w:tc>
          <w:tcPr>
            <w:tcW w:w="30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581.81</w:t>
            </w:r>
          </w:p>
        </w:tc>
        <w:tc>
          <w:tcPr>
            <w:tcW w:w="129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94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21406</w:t>
            </w:r>
          </w:p>
        </w:tc>
        <w:tc>
          <w:tcPr>
            <w:tcW w:w="531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车辆购置税支出</w:t>
            </w:r>
          </w:p>
        </w:tc>
        <w:tc>
          <w:tcPr>
            <w:tcW w:w="30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8,757.00</w:t>
            </w:r>
          </w:p>
        </w:tc>
        <w:tc>
          <w:tcPr>
            <w:tcW w:w="129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94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2140601</w:t>
            </w:r>
          </w:p>
        </w:tc>
        <w:tc>
          <w:tcPr>
            <w:tcW w:w="531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车辆购置税用于公路等基础设施建设支出</w:t>
            </w:r>
          </w:p>
        </w:tc>
        <w:tc>
          <w:tcPr>
            <w:tcW w:w="30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8,757.00</w:t>
            </w:r>
          </w:p>
        </w:tc>
        <w:tc>
          <w:tcPr>
            <w:tcW w:w="129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94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21499</w:t>
            </w:r>
          </w:p>
        </w:tc>
        <w:tc>
          <w:tcPr>
            <w:tcW w:w="531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其他交通运输支出</w:t>
            </w:r>
          </w:p>
        </w:tc>
        <w:tc>
          <w:tcPr>
            <w:tcW w:w="30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29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94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2149901</w:t>
            </w:r>
          </w:p>
        </w:tc>
        <w:tc>
          <w:tcPr>
            <w:tcW w:w="531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公共交通运营补助</w:t>
            </w:r>
          </w:p>
        </w:tc>
        <w:tc>
          <w:tcPr>
            <w:tcW w:w="30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29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94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531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30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w:t>
            </w:r>
          </w:p>
        </w:tc>
        <w:tc>
          <w:tcPr>
            <w:tcW w:w="129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w:t>
            </w:r>
          </w:p>
        </w:tc>
        <w:tc>
          <w:tcPr>
            <w:tcW w:w="13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94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531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30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w:t>
            </w:r>
          </w:p>
        </w:tc>
        <w:tc>
          <w:tcPr>
            <w:tcW w:w="129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w:t>
            </w:r>
          </w:p>
        </w:tc>
        <w:tc>
          <w:tcPr>
            <w:tcW w:w="13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94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531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304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w:t>
            </w:r>
          </w:p>
        </w:tc>
        <w:tc>
          <w:tcPr>
            <w:tcW w:w="129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w:t>
            </w:r>
          </w:p>
        </w:tc>
        <w:tc>
          <w:tcPr>
            <w:tcW w:w="13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3988" w:type="dxa"/>
            <w:gridSpan w:val="7"/>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注：本表反映部门本年度一般公共预算财政拨款支出情况。</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Style w:val="5"/>
          <w:rFonts w:hint="eastAsia" w:ascii="微软雅黑" w:hAnsi="微软雅黑" w:eastAsia="微软雅黑" w:cs="微软雅黑"/>
          <w:i w:val="0"/>
          <w:caps w:val="0"/>
          <w:color w:val="auto"/>
          <w:spacing w:val="0"/>
          <w:sz w:val="24"/>
          <w:szCs w:val="24"/>
          <w:shd w:val="clear" w:fill="FFFFFF"/>
          <w:lang w:eastAsia="zh-CN"/>
        </w:rPr>
      </w:pPr>
    </w:p>
    <w:tbl>
      <w:tblPr>
        <w:tblStyle w:val="3"/>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82"/>
        <w:gridCol w:w="2660"/>
        <w:gridCol w:w="1363"/>
        <w:gridCol w:w="582"/>
        <w:gridCol w:w="2097"/>
        <w:gridCol w:w="1362"/>
        <w:gridCol w:w="582"/>
        <w:gridCol w:w="3403"/>
        <w:gridCol w:w="13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3988" w:type="dxa"/>
            <w:gridSpan w:val="9"/>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3988" w:type="dxa"/>
            <w:gridSpan w:val="9"/>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582"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部门：通山县交通运输局</w:t>
            </w:r>
          </w:p>
        </w:tc>
        <w:tc>
          <w:tcPr>
            <w:tcW w:w="2660" w:type="dxa"/>
            <w:shd w:val="clear" w:color="auto" w:fill="auto"/>
            <w:vAlign w:val="bottom"/>
          </w:tcPr>
          <w:p>
            <w:pPr>
              <w:rPr>
                <w:rFonts w:hint="eastAsia" w:ascii="Arial" w:hAnsi="Arial" w:cs="Arial"/>
                <w:i w:val="0"/>
                <w:color w:val="000000"/>
                <w:sz w:val="20"/>
                <w:szCs w:val="20"/>
                <w:u w:val="none"/>
              </w:rPr>
            </w:pPr>
          </w:p>
        </w:tc>
        <w:tc>
          <w:tcPr>
            <w:tcW w:w="1363" w:type="dxa"/>
            <w:shd w:val="clear" w:color="auto" w:fill="auto"/>
            <w:vAlign w:val="bottom"/>
          </w:tcPr>
          <w:p>
            <w:pPr>
              <w:rPr>
                <w:rFonts w:hint="default" w:ascii="Arial" w:hAnsi="Arial" w:cs="Arial"/>
                <w:i w:val="0"/>
                <w:color w:val="000000"/>
                <w:sz w:val="20"/>
                <w:szCs w:val="20"/>
                <w:u w:val="none"/>
              </w:rPr>
            </w:pPr>
          </w:p>
        </w:tc>
        <w:tc>
          <w:tcPr>
            <w:tcW w:w="582" w:type="dxa"/>
            <w:shd w:val="clear" w:color="auto" w:fill="auto"/>
            <w:vAlign w:val="bottom"/>
          </w:tcPr>
          <w:p>
            <w:pPr>
              <w:rPr>
                <w:rFonts w:hint="default" w:ascii="Arial" w:hAnsi="Arial" w:cs="Arial"/>
                <w:i w:val="0"/>
                <w:color w:val="000000"/>
                <w:sz w:val="20"/>
                <w:szCs w:val="20"/>
                <w:u w:val="none"/>
              </w:rPr>
            </w:pPr>
          </w:p>
        </w:tc>
        <w:tc>
          <w:tcPr>
            <w:tcW w:w="2097" w:type="dxa"/>
            <w:shd w:val="clear" w:color="auto" w:fill="auto"/>
            <w:vAlign w:val="bottom"/>
          </w:tcPr>
          <w:p>
            <w:pPr>
              <w:rPr>
                <w:rFonts w:hint="default" w:ascii="Arial" w:hAnsi="Arial" w:cs="Arial"/>
                <w:i w:val="0"/>
                <w:color w:val="000000"/>
                <w:sz w:val="20"/>
                <w:szCs w:val="20"/>
                <w:u w:val="none"/>
              </w:rPr>
            </w:pPr>
          </w:p>
        </w:tc>
        <w:tc>
          <w:tcPr>
            <w:tcW w:w="1362" w:type="dxa"/>
            <w:shd w:val="clear" w:color="auto" w:fill="auto"/>
            <w:vAlign w:val="bottom"/>
          </w:tcPr>
          <w:p>
            <w:pPr>
              <w:rPr>
                <w:rFonts w:hint="default" w:ascii="Arial" w:hAnsi="Arial" w:cs="Arial"/>
                <w:i w:val="0"/>
                <w:color w:val="000000"/>
                <w:sz w:val="20"/>
                <w:szCs w:val="20"/>
                <w:u w:val="none"/>
              </w:rPr>
            </w:pPr>
          </w:p>
        </w:tc>
        <w:tc>
          <w:tcPr>
            <w:tcW w:w="582" w:type="dxa"/>
            <w:shd w:val="clear" w:color="auto" w:fill="auto"/>
            <w:vAlign w:val="bottom"/>
          </w:tcPr>
          <w:p>
            <w:pPr>
              <w:rPr>
                <w:rFonts w:hint="default" w:ascii="Arial" w:hAnsi="Arial" w:cs="Arial"/>
                <w:i w:val="0"/>
                <w:color w:val="000000"/>
                <w:sz w:val="20"/>
                <w:szCs w:val="20"/>
                <w:u w:val="none"/>
              </w:rPr>
            </w:pPr>
          </w:p>
        </w:tc>
        <w:tc>
          <w:tcPr>
            <w:tcW w:w="3403" w:type="dxa"/>
            <w:shd w:val="clear" w:color="auto" w:fill="auto"/>
            <w:vAlign w:val="bottom"/>
          </w:tcPr>
          <w:p>
            <w:pPr>
              <w:rPr>
                <w:rFonts w:hint="default" w:ascii="Arial" w:hAnsi="Arial" w:cs="Arial"/>
                <w:i w:val="0"/>
                <w:color w:val="000000"/>
                <w:sz w:val="20"/>
                <w:szCs w:val="20"/>
                <w:u w:val="none"/>
              </w:rPr>
            </w:pPr>
          </w:p>
        </w:tc>
        <w:tc>
          <w:tcPr>
            <w:tcW w:w="1357"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4605"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9383" w:type="dxa"/>
            <w:gridSpan w:val="6"/>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582" w:type="dxa"/>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2660"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363"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582"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2097"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362"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582"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3403"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357"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582" w:type="dxa"/>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66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63"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582"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097"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62"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582"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403"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57"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266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136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626.28</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09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136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138.15</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340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135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266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136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310.47</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09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136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27.65</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340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135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266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136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171.27</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09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136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340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135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266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136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09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136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340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135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266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136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09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136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340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135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266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136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09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136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340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135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266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36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40.97</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09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136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340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135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266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136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9.64</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09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136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340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135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266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136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20.73</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09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136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340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135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266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136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09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136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340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135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266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136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09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136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340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135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266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36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09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136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340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135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266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136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09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136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340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135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266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136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09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136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340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135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266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136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37.87</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09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136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340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135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266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136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7.80</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09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136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0.05</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340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135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266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136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09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136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340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135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266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136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09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136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340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135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266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136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09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136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340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135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266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136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27.86</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09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136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340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135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266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136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09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136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340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35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266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136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09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136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39906</w:t>
            </w:r>
          </w:p>
        </w:tc>
        <w:tc>
          <w:tcPr>
            <w:tcW w:w="340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赠与</w:t>
            </w:r>
          </w:p>
        </w:tc>
        <w:tc>
          <w:tcPr>
            <w:tcW w:w="135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266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136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09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136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340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135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266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136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09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136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34.31</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340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135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266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136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09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136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3.36</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3403"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135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266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136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09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136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582"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403"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13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2660"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136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0.77</w:t>
            </w: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09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136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0.33</w:t>
            </w:r>
          </w:p>
        </w:tc>
        <w:tc>
          <w:tcPr>
            <w:tcW w:w="582"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403"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13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2660"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136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09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136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582"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403"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13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3242" w:type="dxa"/>
            <w:gridSpan w:val="2"/>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人员经费合计</w:t>
            </w:r>
          </w:p>
        </w:tc>
        <w:tc>
          <w:tcPr>
            <w:tcW w:w="136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664.16</w:t>
            </w:r>
          </w:p>
        </w:tc>
        <w:tc>
          <w:tcPr>
            <w:tcW w:w="8026" w:type="dxa"/>
            <w:gridSpan w:val="5"/>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公用经费合计</w:t>
            </w:r>
          </w:p>
        </w:tc>
        <w:tc>
          <w:tcPr>
            <w:tcW w:w="135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3988" w:type="dxa"/>
            <w:gridSpan w:val="9"/>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注：本表反映部门本年度一般公共预算财政拨款基本支出明细情况。</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Style w:val="5"/>
          <w:rFonts w:hint="eastAsia" w:ascii="微软雅黑" w:hAnsi="微软雅黑" w:eastAsia="微软雅黑" w:cs="微软雅黑"/>
          <w:i w:val="0"/>
          <w:caps w:val="0"/>
          <w:color w:val="auto"/>
          <w:spacing w:val="0"/>
          <w:sz w:val="24"/>
          <w:szCs w:val="24"/>
          <w:shd w:val="clear" w:fill="FFFFFF"/>
          <w:lang w:eastAsia="zh-CN"/>
        </w:rPr>
      </w:pPr>
    </w:p>
    <w:tbl>
      <w:tblPr>
        <w:tblStyle w:val="3"/>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03"/>
        <w:gridCol w:w="1080"/>
        <w:gridCol w:w="1047"/>
        <w:gridCol w:w="1046"/>
        <w:gridCol w:w="1047"/>
        <w:gridCol w:w="1500"/>
        <w:gridCol w:w="1046"/>
        <w:gridCol w:w="1081"/>
        <w:gridCol w:w="1047"/>
        <w:gridCol w:w="1046"/>
        <w:gridCol w:w="1046"/>
        <w:gridCol w:w="14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13988" w:type="dxa"/>
            <w:gridSpan w:val="12"/>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3988" w:type="dxa"/>
            <w:gridSpan w:val="12"/>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503"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部门：通山县交通运输局</w:t>
            </w:r>
          </w:p>
        </w:tc>
        <w:tc>
          <w:tcPr>
            <w:tcW w:w="1080" w:type="dxa"/>
            <w:shd w:val="clear" w:color="auto" w:fill="auto"/>
            <w:vAlign w:val="bottom"/>
          </w:tcPr>
          <w:p>
            <w:pPr>
              <w:rPr>
                <w:rFonts w:hint="eastAsia" w:ascii="Arial" w:hAnsi="Arial" w:cs="Arial"/>
                <w:i w:val="0"/>
                <w:color w:val="000000"/>
                <w:sz w:val="20"/>
                <w:szCs w:val="20"/>
                <w:u w:val="none"/>
              </w:rPr>
            </w:pPr>
          </w:p>
        </w:tc>
        <w:tc>
          <w:tcPr>
            <w:tcW w:w="1047" w:type="dxa"/>
            <w:shd w:val="clear" w:color="auto" w:fill="auto"/>
            <w:vAlign w:val="bottom"/>
          </w:tcPr>
          <w:p>
            <w:pPr>
              <w:rPr>
                <w:rFonts w:hint="default" w:ascii="Arial" w:hAnsi="Arial" w:cs="Arial"/>
                <w:i w:val="0"/>
                <w:color w:val="000000"/>
                <w:sz w:val="20"/>
                <w:szCs w:val="20"/>
                <w:u w:val="none"/>
              </w:rPr>
            </w:pPr>
          </w:p>
        </w:tc>
        <w:tc>
          <w:tcPr>
            <w:tcW w:w="1046" w:type="dxa"/>
            <w:shd w:val="clear" w:color="auto" w:fill="auto"/>
            <w:vAlign w:val="bottom"/>
          </w:tcPr>
          <w:p>
            <w:pPr>
              <w:rPr>
                <w:rFonts w:hint="default" w:ascii="Arial" w:hAnsi="Arial" w:cs="Arial"/>
                <w:i w:val="0"/>
                <w:color w:val="000000"/>
                <w:sz w:val="20"/>
                <w:szCs w:val="20"/>
                <w:u w:val="none"/>
              </w:rPr>
            </w:pPr>
          </w:p>
        </w:tc>
        <w:tc>
          <w:tcPr>
            <w:tcW w:w="1047" w:type="dxa"/>
            <w:shd w:val="clear" w:color="auto" w:fill="auto"/>
            <w:vAlign w:val="bottom"/>
          </w:tcPr>
          <w:p>
            <w:pPr>
              <w:rPr>
                <w:rFonts w:hint="default" w:ascii="Arial" w:hAnsi="Arial" w:cs="Arial"/>
                <w:i w:val="0"/>
                <w:color w:val="000000"/>
                <w:sz w:val="20"/>
                <w:szCs w:val="20"/>
                <w:u w:val="none"/>
              </w:rPr>
            </w:pPr>
          </w:p>
        </w:tc>
        <w:tc>
          <w:tcPr>
            <w:tcW w:w="1500" w:type="dxa"/>
            <w:shd w:val="clear" w:color="auto" w:fill="auto"/>
            <w:vAlign w:val="bottom"/>
          </w:tcPr>
          <w:p>
            <w:pPr>
              <w:rPr>
                <w:rFonts w:hint="default" w:ascii="Arial" w:hAnsi="Arial" w:cs="Arial"/>
                <w:i w:val="0"/>
                <w:color w:val="000000"/>
                <w:sz w:val="20"/>
                <w:szCs w:val="20"/>
                <w:u w:val="none"/>
              </w:rPr>
            </w:pPr>
          </w:p>
        </w:tc>
        <w:tc>
          <w:tcPr>
            <w:tcW w:w="1046" w:type="dxa"/>
            <w:shd w:val="clear" w:color="auto" w:fill="auto"/>
            <w:vAlign w:val="bottom"/>
          </w:tcPr>
          <w:p>
            <w:pPr>
              <w:rPr>
                <w:rFonts w:hint="default" w:ascii="Arial" w:hAnsi="Arial" w:cs="Arial"/>
                <w:i w:val="0"/>
                <w:color w:val="000000"/>
                <w:sz w:val="20"/>
                <w:szCs w:val="20"/>
                <w:u w:val="none"/>
              </w:rPr>
            </w:pPr>
          </w:p>
        </w:tc>
        <w:tc>
          <w:tcPr>
            <w:tcW w:w="1081" w:type="dxa"/>
            <w:shd w:val="clear" w:color="auto" w:fill="auto"/>
            <w:vAlign w:val="bottom"/>
          </w:tcPr>
          <w:p>
            <w:pPr>
              <w:rPr>
                <w:rFonts w:hint="default" w:ascii="Arial" w:hAnsi="Arial" w:cs="Arial"/>
                <w:i w:val="0"/>
                <w:color w:val="000000"/>
                <w:sz w:val="20"/>
                <w:szCs w:val="20"/>
                <w:u w:val="none"/>
              </w:rPr>
            </w:pPr>
          </w:p>
        </w:tc>
        <w:tc>
          <w:tcPr>
            <w:tcW w:w="1047" w:type="dxa"/>
            <w:shd w:val="clear" w:color="auto" w:fill="auto"/>
            <w:vAlign w:val="bottom"/>
          </w:tcPr>
          <w:p>
            <w:pPr>
              <w:rPr>
                <w:rFonts w:hint="default" w:ascii="Arial" w:hAnsi="Arial" w:cs="Arial"/>
                <w:i w:val="0"/>
                <w:color w:val="000000"/>
                <w:sz w:val="20"/>
                <w:szCs w:val="20"/>
                <w:u w:val="none"/>
              </w:rPr>
            </w:pPr>
          </w:p>
        </w:tc>
        <w:tc>
          <w:tcPr>
            <w:tcW w:w="1046" w:type="dxa"/>
            <w:shd w:val="clear" w:color="auto" w:fill="auto"/>
            <w:vAlign w:val="bottom"/>
          </w:tcPr>
          <w:p>
            <w:pPr>
              <w:rPr>
                <w:rFonts w:hint="default" w:ascii="Arial" w:hAnsi="Arial" w:cs="Arial"/>
                <w:i w:val="0"/>
                <w:color w:val="000000"/>
                <w:sz w:val="20"/>
                <w:szCs w:val="20"/>
                <w:u w:val="none"/>
              </w:rPr>
            </w:pPr>
          </w:p>
        </w:tc>
        <w:tc>
          <w:tcPr>
            <w:tcW w:w="1046" w:type="dxa"/>
            <w:shd w:val="clear" w:color="auto" w:fill="auto"/>
            <w:vAlign w:val="bottom"/>
          </w:tcPr>
          <w:p>
            <w:pPr>
              <w:rPr>
                <w:rFonts w:hint="default" w:ascii="Arial" w:hAnsi="Arial" w:cs="Arial"/>
                <w:i w:val="0"/>
                <w:color w:val="000000"/>
                <w:sz w:val="20"/>
                <w:szCs w:val="20"/>
                <w:u w:val="none"/>
              </w:rPr>
            </w:pPr>
          </w:p>
        </w:tc>
        <w:tc>
          <w:tcPr>
            <w:tcW w:w="1499"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7223"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6765" w:type="dxa"/>
            <w:gridSpan w:val="6"/>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503" w:type="dxa"/>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80"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140" w:type="dxa"/>
            <w:gridSpan w:val="3"/>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500"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046"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81"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139" w:type="dxa"/>
            <w:gridSpan w:val="3"/>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499"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1503" w:type="dxa"/>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8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4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4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04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50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46"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8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4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4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04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499"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503"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4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4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4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0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4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08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4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04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4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49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50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4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4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4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4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w:t>
            </w:r>
          </w:p>
        </w:tc>
        <w:tc>
          <w:tcPr>
            <w:tcW w:w="108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4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3.36</w:t>
            </w:r>
          </w:p>
        </w:tc>
        <w:tc>
          <w:tcPr>
            <w:tcW w:w="104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4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3.36</w:t>
            </w:r>
          </w:p>
        </w:tc>
        <w:tc>
          <w:tcPr>
            <w:tcW w:w="1499"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trPr>
        <w:tc>
          <w:tcPr>
            <w:tcW w:w="13988" w:type="dxa"/>
            <w:gridSpan w:val="12"/>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财政拨款“三公”经费支出预决算情况。其中，预算数为“三公”经费年初预算数，包括一般公共预算财政拨款预算数和政府性基金财政拨款及国有资本经营预算财政拨款预算数，此数据由单位自己填报。决算数包括当年一般公共预算财政拨款、政府性基金预算财政拨款、国有资本经营预算财政拨款和以前年度结转资金安排的实际支出。</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Style w:val="5"/>
          <w:rFonts w:hint="eastAsia" w:ascii="微软雅黑" w:hAnsi="微软雅黑" w:eastAsia="微软雅黑" w:cs="微软雅黑"/>
          <w:i w:val="0"/>
          <w:caps w:val="0"/>
          <w:color w:val="auto"/>
          <w:spacing w:val="0"/>
          <w:sz w:val="24"/>
          <w:szCs w:val="24"/>
          <w:shd w:val="clear" w:fill="FFFFFF"/>
          <w:lang w:eastAsia="zh-CN"/>
        </w:rPr>
      </w:pPr>
    </w:p>
    <w:tbl>
      <w:tblPr>
        <w:tblStyle w:val="3"/>
        <w:tblW w:w="139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58"/>
        <w:gridCol w:w="833"/>
        <w:gridCol w:w="893"/>
        <w:gridCol w:w="4343"/>
        <w:gridCol w:w="1856"/>
        <w:gridCol w:w="1061"/>
        <w:gridCol w:w="1061"/>
        <w:gridCol w:w="1061"/>
        <w:gridCol w:w="1061"/>
        <w:gridCol w:w="1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3987" w:type="dxa"/>
            <w:gridSpan w:val="10"/>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3987" w:type="dxa"/>
            <w:gridSpan w:val="10"/>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58"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部门：通山县交通运输局</w:t>
            </w:r>
          </w:p>
        </w:tc>
        <w:tc>
          <w:tcPr>
            <w:tcW w:w="833" w:type="dxa"/>
            <w:shd w:val="clear" w:color="auto" w:fill="auto"/>
            <w:vAlign w:val="bottom"/>
          </w:tcPr>
          <w:p>
            <w:pPr>
              <w:rPr>
                <w:rFonts w:hint="eastAsia" w:ascii="Arial" w:hAnsi="Arial" w:cs="Arial"/>
                <w:i w:val="0"/>
                <w:color w:val="000000"/>
                <w:sz w:val="20"/>
                <w:szCs w:val="20"/>
                <w:u w:val="none"/>
              </w:rPr>
            </w:pPr>
          </w:p>
        </w:tc>
        <w:tc>
          <w:tcPr>
            <w:tcW w:w="893" w:type="dxa"/>
            <w:shd w:val="clear" w:color="auto" w:fill="auto"/>
            <w:vAlign w:val="bottom"/>
          </w:tcPr>
          <w:p>
            <w:pPr>
              <w:rPr>
                <w:rFonts w:hint="default" w:ascii="Arial" w:hAnsi="Arial" w:cs="Arial"/>
                <w:i w:val="0"/>
                <w:color w:val="000000"/>
                <w:sz w:val="20"/>
                <w:szCs w:val="20"/>
                <w:u w:val="none"/>
              </w:rPr>
            </w:pPr>
          </w:p>
        </w:tc>
        <w:tc>
          <w:tcPr>
            <w:tcW w:w="4343" w:type="dxa"/>
            <w:shd w:val="clear" w:color="auto" w:fill="auto"/>
            <w:vAlign w:val="bottom"/>
          </w:tcPr>
          <w:p>
            <w:pPr>
              <w:rPr>
                <w:rFonts w:hint="default" w:ascii="Arial" w:hAnsi="Arial" w:cs="Arial"/>
                <w:i w:val="0"/>
                <w:color w:val="000000"/>
                <w:sz w:val="20"/>
                <w:szCs w:val="20"/>
                <w:u w:val="none"/>
              </w:rPr>
            </w:pPr>
          </w:p>
        </w:tc>
        <w:tc>
          <w:tcPr>
            <w:tcW w:w="1856" w:type="dxa"/>
            <w:shd w:val="clear" w:color="auto" w:fill="auto"/>
            <w:vAlign w:val="bottom"/>
          </w:tcPr>
          <w:p>
            <w:pPr>
              <w:rPr>
                <w:rFonts w:hint="default" w:ascii="Arial" w:hAnsi="Arial" w:cs="Arial"/>
                <w:i w:val="0"/>
                <w:color w:val="000000"/>
                <w:sz w:val="20"/>
                <w:szCs w:val="20"/>
                <w:u w:val="none"/>
              </w:rPr>
            </w:pPr>
          </w:p>
        </w:tc>
        <w:tc>
          <w:tcPr>
            <w:tcW w:w="1061" w:type="dxa"/>
            <w:shd w:val="clear" w:color="auto" w:fill="auto"/>
            <w:vAlign w:val="bottom"/>
          </w:tcPr>
          <w:p>
            <w:pPr>
              <w:rPr>
                <w:rFonts w:hint="default" w:ascii="Arial" w:hAnsi="Arial" w:cs="Arial"/>
                <w:i w:val="0"/>
                <w:color w:val="000000"/>
                <w:sz w:val="20"/>
                <w:szCs w:val="20"/>
                <w:u w:val="none"/>
              </w:rPr>
            </w:pPr>
          </w:p>
        </w:tc>
        <w:tc>
          <w:tcPr>
            <w:tcW w:w="1061" w:type="dxa"/>
            <w:shd w:val="clear" w:color="auto" w:fill="auto"/>
            <w:vAlign w:val="bottom"/>
          </w:tcPr>
          <w:p>
            <w:pPr>
              <w:rPr>
                <w:rFonts w:hint="default" w:ascii="Arial" w:hAnsi="Arial" w:cs="Arial"/>
                <w:i w:val="0"/>
                <w:color w:val="000000"/>
                <w:sz w:val="20"/>
                <w:szCs w:val="20"/>
                <w:u w:val="none"/>
              </w:rPr>
            </w:pPr>
          </w:p>
        </w:tc>
        <w:tc>
          <w:tcPr>
            <w:tcW w:w="1061" w:type="dxa"/>
            <w:shd w:val="clear" w:color="auto" w:fill="auto"/>
            <w:vAlign w:val="bottom"/>
          </w:tcPr>
          <w:p>
            <w:pPr>
              <w:rPr>
                <w:rFonts w:hint="default" w:ascii="Arial" w:hAnsi="Arial" w:cs="Arial"/>
                <w:i w:val="0"/>
                <w:color w:val="000000"/>
                <w:sz w:val="20"/>
                <w:szCs w:val="20"/>
                <w:u w:val="none"/>
              </w:rPr>
            </w:pPr>
          </w:p>
        </w:tc>
        <w:tc>
          <w:tcPr>
            <w:tcW w:w="1061" w:type="dxa"/>
            <w:shd w:val="clear" w:color="auto" w:fill="auto"/>
            <w:vAlign w:val="bottom"/>
          </w:tcPr>
          <w:p>
            <w:pPr>
              <w:rPr>
                <w:rFonts w:hint="default" w:ascii="Arial" w:hAnsi="Arial" w:cs="Arial"/>
                <w:i w:val="0"/>
                <w:color w:val="000000"/>
                <w:sz w:val="20"/>
                <w:szCs w:val="20"/>
                <w:u w:val="none"/>
              </w:rPr>
            </w:pPr>
          </w:p>
        </w:tc>
        <w:tc>
          <w:tcPr>
            <w:tcW w:w="1060"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6827"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856"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061"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3183" w:type="dxa"/>
            <w:gridSpan w:val="3"/>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06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84" w:type="dxa"/>
            <w:gridSpan w:val="3"/>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4343"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856"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6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61"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61"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061"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0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484"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4343"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856"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6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6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6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6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484"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4343"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856"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6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6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6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6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827" w:type="dxa"/>
            <w:gridSpan w:val="4"/>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85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6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6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6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6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6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6827" w:type="dxa"/>
            <w:gridSpan w:val="4"/>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8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06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200.00</w:t>
            </w:r>
          </w:p>
        </w:tc>
        <w:tc>
          <w:tcPr>
            <w:tcW w:w="106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200.00</w:t>
            </w:r>
          </w:p>
        </w:tc>
        <w:tc>
          <w:tcPr>
            <w:tcW w:w="106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06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200.00</w:t>
            </w:r>
          </w:p>
        </w:tc>
        <w:tc>
          <w:tcPr>
            <w:tcW w:w="10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8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434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8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106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106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10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8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22904</w:t>
            </w:r>
          </w:p>
        </w:tc>
        <w:tc>
          <w:tcPr>
            <w:tcW w:w="434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其他政府性基金及对应专项债务收入安排的支出</w:t>
            </w:r>
          </w:p>
        </w:tc>
        <w:tc>
          <w:tcPr>
            <w:tcW w:w="18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106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106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10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8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2290402</w:t>
            </w:r>
          </w:p>
        </w:tc>
        <w:tc>
          <w:tcPr>
            <w:tcW w:w="434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其他地方自行试点项目收益专项债券收入安排的支出</w:t>
            </w:r>
          </w:p>
        </w:tc>
        <w:tc>
          <w:tcPr>
            <w:tcW w:w="185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106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106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106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84"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4343"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85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6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6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6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6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84"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4343"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85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6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6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6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6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84"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4343"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85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6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6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6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6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84"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4343"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85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6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6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6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6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2484"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4343"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85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6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6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6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6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trPr>
        <w:tc>
          <w:tcPr>
            <w:tcW w:w="13987" w:type="dxa"/>
            <w:gridSpan w:val="10"/>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Style w:val="5"/>
          <w:rFonts w:hint="eastAsia" w:ascii="微软雅黑" w:hAnsi="微软雅黑" w:eastAsia="微软雅黑" w:cs="微软雅黑"/>
          <w:i w:val="0"/>
          <w:caps w:val="0"/>
          <w:color w:val="auto"/>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ascii="微软雅黑" w:hAnsi="微软雅黑" w:eastAsia="微软雅黑" w:cs="微软雅黑"/>
          <w:i w:val="0"/>
          <w:caps w:val="0"/>
          <w:color w:val="auto"/>
          <w:spacing w:val="0"/>
          <w:sz w:val="24"/>
          <w:szCs w:val="24"/>
        </w:rPr>
      </w:pPr>
      <w:r>
        <w:rPr>
          <w:rStyle w:val="5"/>
          <w:rFonts w:hint="eastAsia" w:ascii="微软雅黑" w:hAnsi="微软雅黑" w:eastAsia="微软雅黑" w:cs="微软雅黑"/>
          <w:i w:val="0"/>
          <w:caps w:val="0"/>
          <w:color w:val="auto"/>
          <w:spacing w:val="0"/>
          <w:sz w:val="24"/>
          <w:szCs w:val="24"/>
          <w:shd w:val="clear" w:fill="FFFFFF"/>
        </w:rPr>
        <w:t>第三部分</w:t>
      </w:r>
      <w:r>
        <w:rPr>
          <w:rStyle w:val="5"/>
          <w:rFonts w:hint="eastAsia" w:ascii="微软雅黑" w:hAnsi="微软雅黑" w:eastAsia="微软雅黑" w:cs="微软雅黑"/>
          <w:i w:val="0"/>
          <w:caps w:val="0"/>
          <w:color w:val="auto"/>
          <w:spacing w:val="0"/>
          <w:sz w:val="24"/>
          <w:szCs w:val="24"/>
          <w:shd w:val="clear" w:fill="FFFFFF"/>
          <w:lang w:eastAsia="zh-CN"/>
        </w:rPr>
        <w:t>20</w:t>
      </w:r>
      <w:r>
        <w:rPr>
          <w:rStyle w:val="5"/>
          <w:rFonts w:hint="eastAsia" w:ascii="微软雅黑" w:hAnsi="微软雅黑" w:eastAsia="微软雅黑" w:cs="微软雅黑"/>
          <w:i w:val="0"/>
          <w:caps w:val="0"/>
          <w:color w:val="auto"/>
          <w:spacing w:val="0"/>
          <w:sz w:val="24"/>
          <w:szCs w:val="24"/>
          <w:shd w:val="clear" w:fill="FFFFFF"/>
          <w:lang w:val="en-US" w:eastAsia="zh-CN"/>
        </w:rPr>
        <w:t>20</w:t>
      </w:r>
      <w:r>
        <w:rPr>
          <w:rStyle w:val="5"/>
          <w:rFonts w:hint="eastAsia" w:ascii="微软雅黑" w:hAnsi="微软雅黑" w:eastAsia="微软雅黑" w:cs="微软雅黑"/>
          <w:i w:val="0"/>
          <w:caps w:val="0"/>
          <w:color w:val="auto"/>
          <w:spacing w:val="0"/>
          <w:sz w:val="24"/>
          <w:szCs w:val="24"/>
          <w:shd w:val="clear" w:fill="FFFFFF"/>
          <w:lang w:eastAsia="zh-CN"/>
        </w:rPr>
        <w:t>年度</w:t>
      </w:r>
      <w:r>
        <w:rPr>
          <w:rStyle w:val="5"/>
          <w:rFonts w:hint="eastAsia" w:ascii="微软雅黑" w:hAnsi="微软雅黑" w:eastAsia="微软雅黑" w:cs="微软雅黑"/>
          <w:i w:val="0"/>
          <w:caps w:val="0"/>
          <w:color w:val="auto"/>
          <w:spacing w:val="0"/>
          <w:sz w:val="24"/>
          <w:szCs w:val="24"/>
          <w:shd w:val="clear" w:fill="FFFFFF"/>
        </w:rPr>
        <w:t>部门决算情况说明</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收入支出决算总体情况说明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b/>
          <w:bCs/>
          <w:i w:val="0"/>
          <w:caps w:val="0"/>
          <w:color w:val="auto"/>
          <w:spacing w:val="0"/>
          <w:sz w:val="24"/>
          <w:szCs w:val="24"/>
          <w:highlight w:val="none"/>
          <w:u w:val="none"/>
        </w:rPr>
      </w:pPr>
      <w:r>
        <w:rPr>
          <w:rFonts w:hint="eastAsia" w:ascii="微软雅黑" w:hAnsi="微软雅黑" w:eastAsia="微软雅黑" w:cs="微软雅黑"/>
          <w:i w:val="0"/>
          <w:caps w:val="0"/>
          <w:color w:val="auto"/>
          <w:spacing w:val="0"/>
          <w:sz w:val="24"/>
          <w:szCs w:val="24"/>
          <w:shd w:val="clear" w:fill="FFFFFF"/>
          <w:lang w:val="en-US" w:eastAsia="zh-CN"/>
        </w:rPr>
        <w:t>2020</w:t>
      </w:r>
      <w:r>
        <w:rPr>
          <w:rFonts w:hint="eastAsia" w:ascii="微软雅黑" w:hAnsi="微软雅黑" w:eastAsia="微软雅黑" w:cs="微软雅黑"/>
          <w:i w:val="0"/>
          <w:caps w:val="0"/>
          <w:color w:val="auto"/>
          <w:spacing w:val="0"/>
          <w:sz w:val="24"/>
          <w:szCs w:val="24"/>
          <w:shd w:val="clear" w:fill="FFFFFF"/>
        </w:rPr>
        <w:t>年度收、支分别总计</w:t>
      </w:r>
      <w:r>
        <w:rPr>
          <w:rFonts w:hint="eastAsia" w:ascii="微软雅黑" w:hAnsi="微软雅黑" w:eastAsia="微软雅黑" w:cs="微软雅黑"/>
          <w:i w:val="0"/>
          <w:caps w:val="0"/>
          <w:color w:val="auto"/>
          <w:spacing w:val="0"/>
          <w:sz w:val="24"/>
          <w:szCs w:val="24"/>
          <w:shd w:val="clear" w:fill="FFFFFF"/>
          <w:lang w:val="en-US" w:eastAsia="zh-CN"/>
        </w:rPr>
        <w:t>27180.61</w:t>
      </w:r>
      <w:r>
        <w:rPr>
          <w:rFonts w:hint="eastAsia" w:ascii="微软雅黑" w:hAnsi="微软雅黑" w:eastAsia="微软雅黑" w:cs="微软雅黑"/>
          <w:i w:val="0"/>
          <w:caps w:val="0"/>
          <w:color w:val="auto"/>
          <w:spacing w:val="0"/>
          <w:sz w:val="24"/>
          <w:szCs w:val="24"/>
          <w:shd w:val="clear" w:fill="FFFFFF"/>
        </w:rPr>
        <w:t>万元和</w:t>
      </w:r>
      <w:r>
        <w:rPr>
          <w:rFonts w:hint="eastAsia" w:ascii="微软雅黑" w:hAnsi="微软雅黑" w:eastAsia="微软雅黑" w:cs="微软雅黑"/>
          <w:i w:val="0"/>
          <w:caps w:val="0"/>
          <w:color w:val="auto"/>
          <w:spacing w:val="0"/>
          <w:sz w:val="24"/>
          <w:szCs w:val="24"/>
          <w:shd w:val="clear" w:fill="FFFFFF"/>
          <w:lang w:val="en-US" w:eastAsia="zh-CN"/>
        </w:rPr>
        <w:t>27180.61</w:t>
      </w:r>
      <w:r>
        <w:rPr>
          <w:rFonts w:hint="eastAsia" w:ascii="微软雅黑" w:hAnsi="微软雅黑" w:eastAsia="微软雅黑" w:cs="微软雅黑"/>
          <w:i w:val="0"/>
          <w:caps w:val="0"/>
          <w:color w:val="auto"/>
          <w:spacing w:val="0"/>
          <w:sz w:val="24"/>
          <w:szCs w:val="24"/>
          <w:shd w:val="clear" w:fill="FFFFFF"/>
        </w:rPr>
        <w:t>万元。与</w:t>
      </w:r>
      <w:r>
        <w:rPr>
          <w:rFonts w:hint="eastAsia" w:ascii="微软雅黑" w:hAnsi="微软雅黑" w:eastAsia="微软雅黑" w:cs="微软雅黑"/>
          <w:i w:val="0"/>
          <w:caps w:val="0"/>
          <w:color w:val="auto"/>
          <w:spacing w:val="0"/>
          <w:sz w:val="24"/>
          <w:szCs w:val="24"/>
          <w:shd w:val="clear" w:fill="FFFFFF"/>
          <w:lang w:eastAsia="zh-CN"/>
        </w:rPr>
        <w:t>上</w:t>
      </w:r>
      <w:r>
        <w:rPr>
          <w:rFonts w:hint="eastAsia" w:ascii="微软雅黑" w:hAnsi="微软雅黑" w:eastAsia="微软雅黑" w:cs="微软雅黑"/>
          <w:i w:val="0"/>
          <w:caps w:val="0"/>
          <w:color w:val="auto"/>
          <w:spacing w:val="0"/>
          <w:sz w:val="24"/>
          <w:szCs w:val="24"/>
          <w:shd w:val="clear" w:fill="FFFFFF"/>
        </w:rPr>
        <w:t>年相比，</w:t>
      </w:r>
      <w:r>
        <w:rPr>
          <w:rFonts w:hint="eastAsia" w:ascii="微软雅黑" w:hAnsi="微软雅黑" w:eastAsia="微软雅黑" w:cs="微软雅黑"/>
          <w:b/>
          <w:bCs/>
          <w:i w:val="0"/>
          <w:caps w:val="0"/>
          <w:color w:val="auto"/>
          <w:spacing w:val="0"/>
          <w:sz w:val="24"/>
          <w:szCs w:val="24"/>
          <w:highlight w:val="none"/>
          <w:shd w:val="clear" w:fill="FFFFFF"/>
        </w:rPr>
        <w:t>收、支总计各</w:t>
      </w:r>
      <w:r>
        <w:rPr>
          <w:rFonts w:hint="eastAsia" w:ascii="微软雅黑" w:hAnsi="微软雅黑" w:eastAsia="微软雅黑" w:cs="微软雅黑"/>
          <w:b/>
          <w:bCs/>
          <w:i w:val="0"/>
          <w:caps w:val="0"/>
          <w:color w:val="auto"/>
          <w:spacing w:val="0"/>
          <w:sz w:val="24"/>
          <w:szCs w:val="24"/>
          <w:highlight w:val="none"/>
          <w:shd w:val="clear" w:fill="FFFFFF"/>
          <w:lang w:eastAsia="zh-CN"/>
        </w:rPr>
        <w:t>增加</w:t>
      </w:r>
      <w:r>
        <w:rPr>
          <w:rFonts w:hint="eastAsia" w:ascii="微软雅黑" w:hAnsi="微软雅黑" w:eastAsia="微软雅黑" w:cs="微软雅黑"/>
          <w:b/>
          <w:bCs/>
          <w:i w:val="0"/>
          <w:caps w:val="0"/>
          <w:color w:val="auto"/>
          <w:spacing w:val="0"/>
          <w:sz w:val="24"/>
          <w:szCs w:val="24"/>
          <w:highlight w:val="none"/>
          <w:shd w:val="clear" w:fill="FFFFFF"/>
          <w:lang w:val="en-US" w:eastAsia="zh-CN"/>
        </w:rPr>
        <w:t>10231.92</w:t>
      </w:r>
      <w:r>
        <w:rPr>
          <w:rFonts w:hint="eastAsia" w:ascii="微软雅黑" w:hAnsi="微软雅黑" w:eastAsia="微软雅黑" w:cs="微软雅黑"/>
          <w:b/>
          <w:bCs/>
          <w:i w:val="0"/>
          <w:caps w:val="0"/>
          <w:color w:val="auto"/>
          <w:spacing w:val="0"/>
          <w:sz w:val="24"/>
          <w:szCs w:val="24"/>
          <w:highlight w:val="none"/>
          <w:shd w:val="clear" w:fill="FFFFFF"/>
        </w:rPr>
        <w:t>万元和</w:t>
      </w:r>
      <w:r>
        <w:rPr>
          <w:rFonts w:hint="eastAsia" w:ascii="微软雅黑" w:hAnsi="微软雅黑" w:eastAsia="微软雅黑" w:cs="微软雅黑"/>
          <w:b/>
          <w:bCs/>
          <w:i w:val="0"/>
          <w:caps w:val="0"/>
          <w:color w:val="auto"/>
          <w:spacing w:val="0"/>
          <w:sz w:val="24"/>
          <w:szCs w:val="24"/>
          <w:highlight w:val="none"/>
          <w:shd w:val="clear" w:fill="FFFFFF"/>
          <w:lang w:val="en-US" w:eastAsia="zh-CN"/>
        </w:rPr>
        <w:t>10231.92</w:t>
      </w:r>
      <w:r>
        <w:rPr>
          <w:rFonts w:hint="eastAsia" w:ascii="微软雅黑" w:hAnsi="微软雅黑" w:eastAsia="微软雅黑" w:cs="微软雅黑"/>
          <w:b/>
          <w:bCs/>
          <w:i w:val="0"/>
          <w:caps w:val="0"/>
          <w:color w:val="auto"/>
          <w:spacing w:val="0"/>
          <w:sz w:val="24"/>
          <w:szCs w:val="24"/>
          <w:highlight w:val="none"/>
          <w:shd w:val="clear" w:fill="FFFFFF"/>
        </w:rPr>
        <w:t>万元，分别</w:t>
      </w:r>
      <w:r>
        <w:rPr>
          <w:rFonts w:hint="eastAsia" w:ascii="微软雅黑" w:hAnsi="微软雅黑" w:eastAsia="微软雅黑" w:cs="微软雅黑"/>
          <w:b/>
          <w:bCs/>
          <w:i w:val="0"/>
          <w:caps w:val="0"/>
          <w:color w:val="auto"/>
          <w:spacing w:val="0"/>
          <w:sz w:val="24"/>
          <w:szCs w:val="24"/>
          <w:highlight w:val="none"/>
          <w:shd w:val="clear" w:fill="FFFFFF"/>
          <w:lang w:eastAsia="zh-CN"/>
        </w:rPr>
        <w:t>增加</w:t>
      </w:r>
      <w:r>
        <w:rPr>
          <w:rFonts w:hint="eastAsia" w:ascii="微软雅黑" w:hAnsi="微软雅黑" w:eastAsia="微软雅黑" w:cs="微软雅黑"/>
          <w:b/>
          <w:bCs/>
          <w:i w:val="0"/>
          <w:caps w:val="0"/>
          <w:color w:val="auto"/>
          <w:spacing w:val="0"/>
          <w:sz w:val="24"/>
          <w:szCs w:val="24"/>
          <w:highlight w:val="none"/>
          <w:shd w:val="clear" w:fill="FFFFFF"/>
          <w:lang w:val="en-US" w:eastAsia="zh-CN"/>
        </w:rPr>
        <w:t>60</w:t>
      </w:r>
      <w:r>
        <w:rPr>
          <w:rFonts w:hint="eastAsia" w:ascii="微软雅黑" w:hAnsi="微软雅黑" w:eastAsia="微软雅黑" w:cs="微软雅黑"/>
          <w:b/>
          <w:bCs/>
          <w:i w:val="0"/>
          <w:caps w:val="0"/>
          <w:color w:val="auto"/>
          <w:spacing w:val="0"/>
          <w:sz w:val="24"/>
          <w:szCs w:val="24"/>
          <w:highlight w:val="none"/>
          <w:shd w:val="clear" w:fill="FFFFFF"/>
        </w:rPr>
        <w:t>%和</w:t>
      </w:r>
      <w:r>
        <w:rPr>
          <w:rFonts w:hint="eastAsia" w:ascii="微软雅黑" w:hAnsi="微软雅黑" w:eastAsia="微软雅黑" w:cs="微软雅黑"/>
          <w:b/>
          <w:bCs/>
          <w:i w:val="0"/>
          <w:caps w:val="0"/>
          <w:color w:val="auto"/>
          <w:spacing w:val="0"/>
          <w:sz w:val="24"/>
          <w:szCs w:val="24"/>
          <w:highlight w:val="none"/>
          <w:shd w:val="clear" w:fill="FFFFFF"/>
          <w:lang w:val="en-US" w:eastAsia="zh-CN"/>
        </w:rPr>
        <w:t>60</w:t>
      </w:r>
      <w:r>
        <w:rPr>
          <w:rFonts w:hint="eastAsia" w:ascii="微软雅黑" w:hAnsi="微软雅黑" w:eastAsia="微软雅黑" w:cs="微软雅黑"/>
          <w:b/>
          <w:bCs/>
          <w:i w:val="0"/>
          <w:caps w:val="0"/>
          <w:color w:val="auto"/>
          <w:spacing w:val="0"/>
          <w:sz w:val="24"/>
          <w:szCs w:val="24"/>
          <w:highlight w:val="none"/>
          <w:shd w:val="clear" w:fill="FFFFFF"/>
        </w:rPr>
        <w:t>%。</w:t>
      </w:r>
      <w:r>
        <w:rPr>
          <w:rFonts w:hint="eastAsia" w:ascii="微软雅黑" w:hAnsi="微软雅黑" w:eastAsia="微软雅黑" w:cs="微软雅黑"/>
          <w:b/>
          <w:bCs/>
          <w:i w:val="0"/>
          <w:caps w:val="0"/>
          <w:color w:val="auto"/>
          <w:spacing w:val="0"/>
          <w:sz w:val="24"/>
          <w:szCs w:val="24"/>
          <w:highlight w:val="none"/>
          <w:u w:val="none"/>
          <w:shd w:val="clear" w:fill="FFFFFF"/>
        </w:rPr>
        <w:t>收入和支出</w:t>
      </w:r>
      <w:r>
        <w:rPr>
          <w:rFonts w:hint="eastAsia" w:ascii="微软雅黑" w:hAnsi="微软雅黑" w:eastAsia="微软雅黑" w:cs="微软雅黑"/>
          <w:b/>
          <w:bCs/>
          <w:i w:val="0"/>
          <w:caps w:val="0"/>
          <w:color w:val="auto"/>
          <w:spacing w:val="0"/>
          <w:sz w:val="24"/>
          <w:szCs w:val="24"/>
          <w:highlight w:val="none"/>
          <w:u w:val="none"/>
          <w:shd w:val="clear" w:fill="FFFFFF"/>
          <w:lang w:eastAsia="zh-CN"/>
        </w:rPr>
        <w:t>增加</w:t>
      </w:r>
      <w:r>
        <w:rPr>
          <w:rFonts w:hint="eastAsia" w:ascii="微软雅黑" w:hAnsi="微软雅黑" w:eastAsia="微软雅黑" w:cs="微软雅黑"/>
          <w:b/>
          <w:bCs/>
          <w:i w:val="0"/>
          <w:caps w:val="0"/>
          <w:color w:val="auto"/>
          <w:spacing w:val="0"/>
          <w:sz w:val="24"/>
          <w:szCs w:val="24"/>
          <w:highlight w:val="none"/>
          <w:u w:val="none"/>
          <w:shd w:val="clear" w:fill="FFFFFF"/>
        </w:rPr>
        <w:t>的主要原因是</w:t>
      </w:r>
      <w:r>
        <w:rPr>
          <w:rFonts w:hint="eastAsia" w:ascii="微软雅黑" w:hAnsi="微软雅黑" w:eastAsia="微软雅黑" w:cs="微软雅黑"/>
          <w:b/>
          <w:bCs/>
          <w:i w:val="0"/>
          <w:caps w:val="0"/>
          <w:color w:val="auto"/>
          <w:spacing w:val="0"/>
          <w:sz w:val="24"/>
          <w:szCs w:val="24"/>
          <w:highlight w:val="none"/>
          <w:u w:val="none"/>
          <w:shd w:val="clear" w:fill="FFFFFF"/>
          <w:lang w:eastAsia="zh-CN"/>
        </w:rPr>
        <w:t>因疫情原因，增加基础建设投资</w:t>
      </w:r>
      <w:r>
        <w:rPr>
          <w:rFonts w:hint="eastAsia" w:ascii="微软雅黑" w:hAnsi="微软雅黑" w:eastAsia="微软雅黑" w:cs="微软雅黑"/>
          <w:b/>
          <w:bCs/>
          <w:i w:val="0"/>
          <w:caps w:val="0"/>
          <w:color w:val="auto"/>
          <w:spacing w:val="0"/>
          <w:sz w:val="24"/>
          <w:szCs w:val="24"/>
          <w:highlight w:val="none"/>
          <w:u w:val="none"/>
          <w:shd w:val="clear" w:fill="FFFFFF"/>
        </w:rPr>
        <w:t>。</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20" w:firstLineChars="0"/>
        <w:jc w:val="left"/>
        <w:textAlignment w:val="auto"/>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收入决算情况说明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lang w:val="en-US" w:eastAsia="zh-CN"/>
        </w:rPr>
        <w:t>2020年</w:t>
      </w:r>
      <w:r>
        <w:rPr>
          <w:rFonts w:hint="eastAsia" w:ascii="微软雅黑" w:hAnsi="微软雅黑" w:eastAsia="微软雅黑" w:cs="微软雅黑"/>
          <w:i w:val="0"/>
          <w:caps w:val="0"/>
          <w:color w:val="auto"/>
          <w:spacing w:val="0"/>
          <w:sz w:val="24"/>
          <w:szCs w:val="24"/>
          <w:shd w:val="clear" w:fill="FFFFFF"/>
        </w:rPr>
        <w:t>本年收入合计</w:t>
      </w:r>
      <w:r>
        <w:rPr>
          <w:rFonts w:hint="eastAsia" w:ascii="微软雅黑" w:hAnsi="微软雅黑" w:eastAsia="微软雅黑" w:cs="微软雅黑"/>
          <w:i w:val="0"/>
          <w:caps w:val="0"/>
          <w:color w:val="auto"/>
          <w:spacing w:val="0"/>
          <w:sz w:val="24"/>
          <w:szCs w:val="24"/>
          <w:shd w:val="clear" w:fill="FFFFFF"/>
          <w:lang w:val="en-US" w:eastAsia="zh-CN"/>
        </w:rPr>
        <w:t>27180.61</w:t>
      </w:r>
      <w:r>
        <w:rPr>
          <w:rFonts w:hint="eastAsia" w:ascii="微软雅黑" w:hAnsi="微软雅黑" w:eastAsia="微软雅黑" w:cs="微软雅黑"/>
          <w:i w:val="0"/>
          <w:caps w:val="0"/>
          <w:color w:val="auto"/>
          <w:spacing w:val="0"/>
          <w:sz w:val="24"/>
          <w:szCs w:val="24"/>
          <w:shd w:val="clear" w:fill="FFFFFF"/>
        </w:rPr>
        <w:t>万元，其中：财政拨款收入</w:t>
      </w:r>
      <w:r>
        <w:rPr>
          <w:rFonts w:hint="eastAsia" w:ascii="微软雅黑" w:hAnsi="微软雅黑" w:eastAsia="微软雅黑" w:cs="微软雅黑"/>
          <w:i w:val="0"/>
          <w:caps w:val="0"/>
          <w:color w:val="auto"/>
          <w:spacing w:val="0"/>
          <w:sz w:val="24"/>
          <w:szCs w:val="24"/>
          <w:shd w:val="clear" w:fill="FFFFFF"/>
          <w:lang w:val="en-US" w:eastAsia="zh-CN"/>
        </w:rPr>
        <w:t>27180.61</w:t>
      </w:r>
      <w:r>
        <w:rPr>
          <w:rFonts w:hint="eastAsia" w:ascii="微软雅黑" w:hAnsi="微软雅黑" w:eastAsia="微软雅黑" w:cs="微软雅黑"/>
          <w:i w:val="0"/>
          <w:caps w:val="0"/>
          <w:color w:val="auto"/>
          <w:spacing w:val="0"/>
          <w:sz w:val="24"/>
          <w:szCs w:val="24"/>
          <w:shd w:val="clear" w:fill="FFFFFF"/>
        </w:rPr>
        <w:t>万元，占</w:t>
      </w:r>
      <w:r>
        <w:rPr>
          <w:rFonts w:hint="eastAsia" w:ascii="微软雅黑" w:hAnsi="微软雅黑" w:eastAsia="微软雅黑" w:cs="微软雅黑"/>
          <w:i w:val="0"/>
          <w:caps w:val="0"/>
          <w:color w:val="auto"/>
          <w:spacing w:val="0"/>
          <w:sz w:val="24"/>
          <w:szCs w:val="24"/>
          <w:shd w:val="clear" w:fill="FFFFFF"/>
          <w:lang w:val="en-US" w:eastAsia="zh-CN"/>
        </w:rPr>
        <w:t xml:space="preserve">100 </w:t>
      </w:r>
      <w:r>
        <w:rPr>
          <w:rFonts w:hint="eastAsia" w:ascii="微软雅黑" w:hAnsi="微软雅黑" w:eastAsia="微软雅黑" w:cs="微软雅黑"/>
          <w:i w:val="0"/>
          <w:caps w:val="0"/>
          <w:color w:val="auto"/>
          <w:spacing w:val="0"/>
          <w:sz w:val="24"/>
          <w:szCs w:val="24"/>
          <w:shd w:val="clear" w:fill="FFFFFF"/>
        </w:rPr>
        <w:t>%。</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20" w:firstLineChars="0"/>
        <w:jc w:val="left"/>
        <w:textAlignment w:val="auto"/>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支出决算情况说明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u w:val="none"/>
        </w:rPr>
      </w:pPr>
      <w:r>
        <w:rPr>
          <w:rFonts w:hint="eastAsia" w:ascii="微软雅黑" w:hAnsi="微软雅黑" w:eastAsia="微软雅黑" w:cs="微软雅黑"/>
          <w:i w:val="0"/>
          <w:caps w:val="0"/>
          <w:color w:val="auto"/>
          <w:spacing w:val="0"/>
          <w:sz w:val="24"/>
          <w:szCs w:val="24"/>
          <w:shd w:val="clear" w:fill="FFFFFF"/>
          <w:lang w:val="en-US" w:eastAsia="zh-CN"/>
        </w:rPr>
        <w:t>2020年</w:t>
      </w:r>
      <w:r>
        <w:rPr>
          <w:rFonts w:hint="eastAsia" w:ascii="微软雅黑" w:hAnsi="微软雅黑" w:eastAsia="微软雅黑" w:cs="微软雅黑"/>
          <w:i w:val="0"/>
          <w:caps w:val="0"/>
          <w:color w:val="auto"/>
          <w:spacing w:val="0"/>
          <w:sz w:val="24"/>
          <w:szCs w:val="24"/>
          <w:shd w:val="clear" w:fill="FFFFFF"/>
        </w:rPr>
        <w:t>本年支出合计</w:t>
      </w:r>
      <w:r>
        <w:rPr>
          <w:rFonts w:hint="eastAsia" w:ascii="微软雅黑" w:hAnsi="微软雅黑" w:eastAsia="微软雅黑" w:cs="微软雅黑"/>
          <w:i w:val="0"/>
          <w:caps w:val="0"/>
          <w:color w:val="auto"/>
          <w:spacing w:val="0"/>
          <w:sz w:val="24"/>
          <w:szCs w:val="24"/>
          <w:shd w:val="clear" w:fill="FFFFFF"/>
          <w:lang w:val="en-US" w:eastAsia="zh-CN"/>
        </w:rPr>
        <w:t>27180.61</w:t>
      </w:r>
      <w:r>
        <w:rPr>
          <w:rFonts w:hint="eastAsia" w:ascii="微软雅黑" w:hAnsi="微软雅黑" w:eastAsia="微软雅黑" w:cs="微软雅黑"/>
          <w:i w:val="0"/>
          <w:caps w:val="0"/>
          <w:color w:val="auto"/>
          <w:spacing w:val="0"/>
          <w:sz w:val="24"/>
          <w:szCs w:val="24"/>
          <w:shd w:val="clear" w:fill="FFFFFF"/>
        </w:rPr>
        <w:t>万元，其中：基本支出</w:t>
      </w:r>
      <w:r>
        <w:rPr>
          <w:rFonts w:hint="eastAsia" w:ascii="微软雅黑" w:hAnsi="微软雅黑" w:eastAsia="微软雅黑" w:cs="微软雅黑"/>
          <w:i w:val="0"/>
          <w:caps w:val="0"/>
          <w:color w:val="auto"/>
          <w:spacing w:val="0"/>
          <w:sz w:val="24"/>
          <w:szCs w:val="24"/>
          <w:shd w:val="clear" w:fill="FFFFFF"/>
          <w:lang w:val="en-US" w:eastAsia="zh-CN"/>
        </w:rPr>
        <w:t>802.3</w:t>
      </w:r>
      <w:r>
        <w:rPr>
          <w:rFonts w:hint="eastAsia" w:ascii="微软雅黑" w:hAnsi="微软雅黑" w:eastAsia="微软雅黑" w:cs="微软雅黑"/>
          <w:i w:val="0"/>
          <w:caps w:val="0"/>
          <w:color w:val="auto"/>
          <w:spacing w:val="0"/>
          <w:sz w:val="24"/>
          <w:szCs w:val="24"/>
          <w:shd w:val="clear" w:fill="FFFFFF"/>
        </w:rPr>
        <w:t>万元，占</w:t>
      </w:r>
      <w:r>
        <w:rPr>
          <w:rFonts w:hint="eastAsia" w:ascii="微软雅黑" w:hAnsi="微软雅黑" w:eastAsia="微软雅黑" w:cs="微软雅黑"/>
          <w:i w:val="0"/>
          <w:caps w:val="0"/>
          <w:color w:val="auto"/>
          <w:spacing w:val="0"/>
          <w:sz w:val="24"/>
          <w:szCs w:val="24"/>
          <w:shd w:val="clear" w:fill="FFFFFF"/>
          <w:lang w:val="en-US" w:eastAsia="zh-CN"/>
        </w:rPr>
        <w:t>3</w:t>
      </w:r>
      <w:r>
        <w:rPr>
          <w:rFonts w:hint="eastAsia" w:ascii="微软雅黑" w:hAnsi="微软雅黑" w:eastAsia="微软雅黑" w:cs="微软雅黑"/>
          <w:i w:val="0"/>
          <w:caps w:val="0"/>
          <w:color w:val="auto"/>
          <w:spacing w:val="0"/>
          <w:sz w:val="24"/>
          <w:szCs w:val="24"/>
          <w:shd w:val="clear" w:fill="FFFFFF"/>
        </w:rPr>
        <w:t>%；</w:t>
      </w:r>
      <w:r>
        <w:rPr>
          <w:rFonts w:hint="eastAsia" w:ascii="微软雅黑" w:hAnsi="微软雅黑" w:eastAsia="微软雅黑" w:cs="微软雅黑"/>
          <w:i w:val="0"/>
          <w:caps w:val="0"/>
          <w:color w:val="auto"/>
          <w:spacing w:val="0"/>
          <w:sz w:val="24"/>
          <w:szCs w:val="24"/>
          <w:u w:val="none"/>
          <w:shd w:val="clear" w:fill="FFFFFF"/>
        </w:rPr>
        <w:t>项目支出</w:t>
      </w:r>
      <w:r>
        <w:rPr>
          <w:rFonts w:hint="eastAsia" w:ascii="微软雅黑" w:hAnsi="微软雅黑" w:eastAsia="微软雅黑" w:cs="微软雅黑"/>
          <w:i w:val="0"/>
          <w:caps w:val="0"/>
          <w:color w:val="auto"/>
          <w:spacing w:val="0"/>
          <w:sz w:val="24"/>
          <w:szCs w:val="24"/>
          <w:u w:val="none"/>
          <w:shd w:val="clear" w:fill="FFFFFF"/>
          <w:lang w:val="en-US" w:eastAsia="zh-CN"/>
        </w:rPr>
        <w:t>26378.31</w:t>
      </w:r>
      <w:r>
        <w:rPr>
          <w:rFonts w:hint="eastAsia" w:ascii="微软雅黑" w:hAnsi="微软雅黑" w:eastAsia="微软雅黑" w:cs="微软雅黑"/>
          <w:i w:val="0"/>
          <w:caps w:val="0"/>
          <w:color w:val="auto"/>
          <w:spacing w:val="0"/>
          <w:sz w:val="24"/>
          <w:szCs w:val="24"/>
          <w:u w:val="none"/>
          <w:shd w:val="clear" w:fill="FFFFFF"/>
        </w:rPr>
        <w:t>万元，占</w:t>
      </w:r>
      <w:r>
        <w:rPr>
          <w:rFonts w:hint="eastAsia" w:ascii="微软雅黑" w:hAnsi="微软雅黑" w:eastAsia="微软雅黑" w:cs="微软雅黑"/>
          <w:i w:val="0"/>
          <w:caps w:val="0"/>
          <w:color w:val="auto"/>
          <w:spacing w:val="0"/>
          <w:sz w:val="24"/>
          <w:szCs w:val="24"/>
          <w:u w:val="none"/>
          <w:shd w:val="clear" w:fill="FFFFFF"/>
          <w:lang w:val="en-US" w:eastAsia="zh-CN"/>
        </w:rPr>
        <w:t>97</w:t>
      </w:r>
      <w:r>
        <w:rPr>
          <w:rFonts w:hint="eastAsia" w:ascii="微软雅黑" w:hAnsi="微软雅黑" w:eastAsia="微软雅黑" w:cs="微软雅黑"/>
          <w:i w:val="0"/>
          <w:caps w:val="0"/>
          <w:color w:val="auto"/>
          <w:spacing w:val="0"/>
          <w:sz w:val="24"/>
          <w:szCs w:val="24"/>
          <w:u w:val="none"/>
          <w:shd w:val="clear" w:fill="FFFFFF"/>
        </w:rPr>
        <w:t>%。</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20" w:firstLineChars="0"/>
        <w:jc w:val="left"/>
        <w:textAlignment w:val="auto"/>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财政拨款收入支出决算总体情况说明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u w:val="single"/>
          <w:lang w:eastAsia="zh-CN"/>
        </w:rPr>
      </w:pPr>
      <w:r>
        <w:rPr>
          <w:rFonts w:hint="eastAsia" w:ascii="微软雅黑" w:hAnsi="微软雅黑" w:eastAsia="微软雅黑" w:cs="微软雅黑"/>
          <w:i w:val="0"/>
          <w:caps w:val="0"/>
          <w:color w:val="auto"/>
          <w:spacing w:val="0"/>
          <w:sz w:val="24"/>
          <w:szCs w:val="24"/>
          <w:shd w:val="clear" w:fill="FFFFFF"/>
          <w:lang w:val="en-US" w:eastAsia="zh-CN"/>
        </w:rPr>
        <w:t>2020</w:t>
      </w:r>
      <w:r>
        <w:rPr>
          <w:rFonts w:hint="eastAsia" w:ascii="微软雅黑" w:hAnsi="微软雅黑" w:eastAsia="微软雅黑" w:cs="微软雅黑"/>
          <w:i w:val="0"/>
          <w:caps w:val="0"/>
          <w:color w:val="auto"/>
          <w:spacing w:val="0"/>
          <w:sz w:val="24"/>
          <w:szCs w:val="24"/>
          <w:shd w:val="clear" w:fill="FFFFFF"/>
        </w:rPr>
        <w:t>年度财政拨款收、支分别总计</w:t>
      </w:r>
      <w:r>
        <w:rPr>
          <w:rFonts w:hint="eastAsia" w:ascii="微软雅黑" w:hAnsi="微软雅黑" w:eastAsia="微软雅黑" w:cs="微软雅黑"/>
          <w:i w:val="0"/>
          <w:caps w:val="0"/>
          <w:color w:val="auto"/>
          <w:spacing w:val="0"/>
          <w:sz w:val="24"/>
          <w:szCs w:val="24"/>
          <w:shd w:val="clear" w:fill="FFFFFF"/>
          <w:lang w:val="en-US" w:eastAsia="zh-CN"/>
        </w:rPr>
        <w:t>27180.61</w:t>
      </w:r>
      <w:r>
        <w:rPr>
          <w:rFonts w:hint="eastAsia" w:ascii="微软雅黑" w:hAnsi="微软雅黑" w:eastAsia="微软雅黑" w:cs="微软雅黑"/>
          <w:i w:val="0"/>
          <w:caps w:val="0"/>
          <w:color w:val="auto"/>
          <w:spacing w:val="0"/>
          <w:sz w:val="24"/>
          <w:szCs w:val="24"/>
          <w:shd w:val="clear" w:fill="FFFFFF"/>
        </w:rPr>
        <w:t>万元和</w:t>
      </w:r>
      <w:r>
        <w:rPr>
          <w:rFonts w:hint="eastAsia" w:ascii="微软雅黑" w:hAnsi="微软雅黑" w:eastAsia="微软雅黑" w:cs="微软雅黑"/>
          <w:i w:val="0"/>
          <w:caps w:val="0"/>
          <w:color w:val="auto"/>
          <w:spacing w:val="0"/>
          <w:sz w:val="24"/>
          <w:szCs w:val="24"/>
          <w:shd w:val="clear" w:fill="FFFFFF"/>
          <w:lang w:val="en-US" w:eastAsia="zh-CN"/>
        </w:rPr>
        <w:t>27180.61</w:t>
      </w:r>
      <w:r>
        <w:rPr>
          <w:rFonts w:hint="eastAsia" w:ascii="微软雅黑" w:hAnsi="微软雅黑" w:eastAsia="微软雅黑" w:cs="微软雅黑"/>
          <w:i w:val="0"/>
          <w:caps w:val="0"/>
          <w:color w:val="auto"/>
          <w:spacing w:val="0"/>
          <w:sz w:val="24"/>
          <w:szCs w:val="24"/>
          <w:shd w:val="clear" w:fill="FFFFFF"/>
        </w:rPr>
        <w:t>万元。与</w:t>
      </w:r>
      <w:r>
        <w:rPr>
          <w:rFonts w:hint="eastAsia" w:ascii="微软雅黑" w:hAnsi="微软雅黑" w:eastAsia="微软雅黑" w:cs="微软雅黑"/>
          <w:i w:val="0"/>
          <w:caps w:val="0"/>
          <w:color w:val="auto"/>
          <w:spacing w:val="0"/>
          <w:sz w:val="24"/>
          <w:szCs w:val="24"/>
          <w:shd w:val="clear" w:fill="FFFFFF"/>
          <w:lang w:eastAsia="zh-CN"/>
        </w:rPr>
        <w:t>上年</w:t>
      </w:r>
      <w:r>
        <w:rPr>
          <w:rFonts w:hint="eastAsia" w:ascii="微软雅黑" w:hAnsi="微软雅黑" w:eastAsia="微软雅黑" w:cs="微软雅黑"/>
          <w:i w:val="0"/>
          <w:caps w:val="0"/>
          <w:color w:val="auto"/>
          <w:spacing w:val="0"/>
          <w:sz w:val="24"/>
          <w:szCs w:val="24"/>
          <w:shd w:val="clear" w:fill="FFFFFF"/>
        </w:rPr>
        <w:t>相比，财政拨款收、支总计各</w:t>
      </w:r>
      <w:r>
        <w:rPr>
          <w:rFonts w:hint="eastAsia" w:ascii="微软雅黑" w:hAnsi="微软雅黑" w:eastAsia="微软雅黑" w:cs="微软雅黑"/>
          <w:i w:val="0"/>
          <w:caps w:val="0"/>
          <w:color w:val="auto"/>
          <w:spacing w:val="0"/>
          <w:sz w:val="24"/>
          <w:szCs w:val="24"/>
          <w:shd w:val="clear" w:fill="FFFFFF"/>
          <w:lang w:eastAsia="zh-CN"/>
        </w:rPr>
        <w:t>增加</w:t>
      </w:r>
      <w:r>
        <w:rPr>
          <w:rFonts w:hint="eastAsia" w:ascii="微软雅黑" w:hAnsi="微软雅黑" w:eastAsia="微软雅黑" w:cs="微软雅黑"/>
          <w:i w:val="0"/>
          <w:caps w:val="0"/>
          <w:color w:val="auto"/>
          <w:spacing w:val="0"/>
          <w:sz w:val="24"/>
          <w:szCs w:val="24"/>
          <w:shd w:val="clear" w:fill="FFFFFF"/>
          <w:lang w:val="en-US" w:eastAsia="zh-CN"/>
        </w:rPr>
        <w:t>10231.92</w:t>
      </w:r>
      <w:r>
        <w:rPr>
          <w:rFonts w:hint="eastAsia" w:ascii="微软雅黑" w:hAnsi="微软雅黑" w:eastAsia="微软雅黑" w:cs="微软雅黑"/>
          <w:i w:val="0"/>
          <w:caps w:val="0"/>
          <w:color w:val="auto"/>
          <w:spacing w:val="0"/>
          <w:sz w:val="24"/>
          <w:szCs w:val="24"/>
          <w:shd w:val="clear" w:fill="FFFFFF"/>
        </w:rPr>
        <w:t>万元和</w:t>
      </w:r>
      <w:r>
        <w:rPr>
          <w:rFonts w:hint="eastAsia" w:ascii="微软雅黑" w:hAnsi="微软雅黑" w:eastAsia="微软雅黑" w:cs="微软雅黑"/>
          <w:i w:val="0"/>
          <w:caps w:val="0"/>
          <w:color w:val="auto"/>
          <w:spacing w:val="0"/>
          <w:sz w:val="24"/>
          <w:szCs w:val="24"/>
          <w:shd w:val="clear" w:fill="FFFFFF"/>
          <w:lang w:val="en-US" w:eastAsia="zh-CN"/>
        </w:rPr>
        <w:t>10231.92</w:t>
      </w:r>
      <w:r>
        <w:rPr>
          <w:rFonts w:hint="eastAsia" w:ascii="微软雅黑" w:hAnsi="微软雅黑" w:eastAsia="微软雅黑" w:cs="微软雅黑"/>
          <w:i w:val="0"/>
          <w:caps w:val="0"/>
          <w:color w:val="auto"/>
          <w:spacing w:val="0"/>
          <w:sz w:val="24"/>
          <w:szCs w:val="24"/>
          <w:shd w:val="clear" w:fill="FFFFFF"/>
        </w:rPr>
        <w:t>万元，</w:t>
      </w:r>
      <w:r>
        <w:rPr>
          <w:rFonts w:hint="eastAsia" w:ascii="微软雅黑" w:hAnsi="微软雅黑" w:eastAsia="微软雅黑" w:cs="微软雅黑"/>
          <w:i w:val="0"/>
          <w:caps w:val="0"/>
          <w:color w:val="auto"/>
          <w:spacing w:val="0"/>
          <w:sz w:val="24"/>
          <w:szCs w:val="24"/>
          <w:shd w:val="clear" w:fill="FFFFFF"/>
          <w:lang w:eastAsia="zh-CN"/>
        </w:rPr>
        <w:t>增加</w:t>
      </w:r>
      <w:r>
        <w:rPr>
          <w:rFonts w:hint="eastAsia" w:ascii="微软雅黑" w:hAnsi="微软雅黑" w:eastAsia="微软雅黑" w:cs="微软雅黑"/>
          <w:i w:val="0"/>
          <w:caps w:val="0"/>
          <w:color w:val="auto"/>
          <w:spacing w:val="0"/>
          <w:sz w:val="24"/>
          <w:szCs w:val="24"/>
          <w:shd w:val="clear" w:fill="FFFFFF"/>
          <w:lang w:val="en-US" w:eastAsia="zh-CN"/>
        </w:rPr>
        <w:t>60</w:t>
      </w:r>
      <w:r>
        <w:rPr>
          <w:rFonts w:hint="eastAsia" w:ascii="微软雅黑" w:hAnsi="微软雅黑" w:eastAsia="微软雅黑" w:cs="微软雅黑"/>
          <w:i w:val="0"/>
          <w:caps w:val="0"/>
          <w:color w:val="auto"/>
          <w:spacing w:val="0"/>
          <w:sz w:val="24"/>
          <w:szCs w:val="24"/>
          <w:shd w:val="clear" w:fill="FFFFFF"/>
        </w:rPr>
        <w:t>%和</w:t>
      </w:r>
      <w:r>
        <w:rPr>
          <w:rFonts w:hint="eastAsia" w:ascii="微软雅黑" w:hAnsi="微软雅黑" w:eastAsia="微软雅黑" w:cs="微软雅黑"/>
          <w:i w:val="0"/>
          <w:caps w:val="0"/>
          <w:color w:val="auto"/>
          <w:spacing w:val="0"/>
          <w:sz w:val="24"/>
          <w:szCs w:val="24"/>
          <w:shd w:val="clear" w:fill="FFFFFF"/>
          <w:lang w:val="en-US" w:eastAsia="zh-CN"/>
        </w:rPr>
        <w:t>60</w:t>
      </w:r>
      <w:r>
        <w:rPr>
          <w:rFonts w:hint="eastAsia" w:ascii="微软雅黑" w:hAnsi="微软雅黑" w:eastAsia="微软雅黑" w:cs="微软雅黑"/>
          <w:i w:val="0"/>
          <w:caps w:val="0"/>
          <w:color w:val="auto"/>
          <w:spacing w:val="0"/>
          <w:sz w:val="24"/>
          <w:szCs w:val="24"/>
          <w:shd w:val="clear" w:fill="FFFFFF"/>
        </w:rPr>
        <w:t>%。</w:t>
      </w:r>
      <w:r>
        <w:rPr>
          <w:rFonts w:hint="eastAsia" w:ascii="微软雅黑" w:hAnsi="微软雅黑" w:eastAsia="微软雅黑" w:cs="微软雅黑"/>
          <w:i w:val="0"/>
          <w:caps w:val="0"/>
          <w:color w:val="auto"/>
          <w:spacing w:val="0"/>
          <w:sz w:val="24"/>
          <w:szCs w:val="24"/>
          <w:u w:val="single"/>
          <w:shd w:val="clear" w:fill="FFFFFF"/>
        </w:rPr>
        <w:t>收入和支出</w:t>
      </w:r>
      <w:r>
        <w:rPr>
          <w:rFonts w:hint="eastAsia" w:ascii="微软雅黑" w:hAnsi="微软雅黑" w:eastAsia="微软雅黑" w:cs="微软雅黑"/>
          <w:i w:val="0"/>
          <w:caps w:val="0"/>
          <w:color w:val="auto"/>
          <w:spacing w:val="0"/>
          <w:sz w:val="24"/>
          <w:szCs w:val="24"/>
          <w:u w:val="single"/>
          <w:shd w:val="clear" w:fill="FFFFFF"/>
          <w:lang w:eastAsia="zh-CN"/>
        </w:rPr>
        <w:t>增加的主要原因是因疫情原因，增加基础建设投资。</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20" w:firstLineChars="0"/>
        <w:jc w:val="left"/>
        <w:textAlignment w:val="auto"/>
        <w:rPr>
          <w:rFonts w:hint="default"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rPr>
        <w:t>一般公共预算财政拨款支出决算情况说明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（一）财政拨款支出决算总体情况。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u w:val="single"/>
        </w:rPr>
      </w:pPr>
      <w:r>
        <w:rPr>
          <w:rFonts w:hint="eastAsia" w:ascii="微软雅黑" w:hAnsi="微软雅黑" w:eastAsia="微软雅黑" w:cs="微软雅黑"/>
          <w:i w:val="0"/>
          <w:caps w:val="0"/>
          <w:color w:val="auto"/>
          <w:spacing w:val="0"/>
          <w:sz w:val="24"/>
          <w:szCs w:val="24"/>
          <w:shd w:val="clear" w:fill="FFFFFF"/>
          <w:lang w:val="en-US" w:eastAsia="zh-CN"/>
        </w:rPr>
        <w:t>2020</w:t>
      </w:r>
      <w:r>
        <w:rPr>
          <w:rFonts w:hint="eastAsia" w:ascii="微软雅黑" w:hAnsi="微软雅黑" w:eastAsia="微软雅黑" w:cs="微软雅黑"/>
          <w:i w:val="0"/>
          <w:caps w:val="0"/>
          <w:color w:val="auto"/>
          <w:spacing w:val="0"/>
          <w:sz w:val="24"/>
          <w:szCs w:val="24"/>
          <w:shd w:val="clear" w:fill="FFFFFF"/>
        </w:rPr>
        <w:t>年度财政拨款支出</w:t>
      </w:r>
      <w:r>
        <w:rPr>
          <w:rFonts w:hint="eastAsia" w:ascii="微软雅黑" w:hAnsi="微软雅黑" w:eastAsia="微软雅黑" w:cs="微软雅黑"/>
          <w:i w:val="0"/>
          <w:caps w:val="0"/>
          <w:color w:val="auto"/>
          <w:spacing w:val="0"/>
          <w:sz w:val="24"/>
          <w:szCs w:val="24"/>
          <w:shd w:val="clear" w:fill="FFFFFF"/>
          <w:lang w:val="en-US" w:eastAsia="zh-CN"/>
        </w:rPr>
        <w:t>2718061</w:t>
      </w:r>
      <w:r>
        <w:rPr>
          <w:rFonts w:hint="eastAsia" w:ascii="微软雅黑" w:hAnsi="微软雅黑" w:eastAsia="微软雅黑" w:cs="微软雅黑"/>
          <w:i w:val="0"/>
          <w:caps w:val="0"/>
          <w:color w:val="auto"/>
          <w:spacing w:val="0"/>
          <w:sz w:val="24"/>
          <w:szCs w:val="24"/>
          <w:shd w:val="clear" w:fill="FFFFFF"/>
        </w:rPr>
        <w:t>万元，占本年支出合计的</w:t>
      </w:r>
      <w:r>
        <w:rPr>
          <w:rFonts w:hint="eastAsia" w:ascii="微软雅黑" w:hAnsi="微软雅黑" w:eastAsia="微软雅黑" w:cs="微软雅黑"/>
          <w:i w:val="0"/>
          <w:caps w:val="0"/>
          <w:color w:val="auto"/>
          <w:spacing w:val="0"/>
          <w:sz w:val="24"/>
          <w:szCs w:val="24"/>
          <w:shd w:val="clear" w:fill="FFFFFF"/>
          <w:lang w:val="en-US" w:eastAsia="zh-CN"/>
        </w:rPr>
        <w:t>100</w:t>
      </w:r>
      <w:r>
        <w:rPr>
          <w:rFonts w:hint="eastAsia" w:ascii="微软雅黑" w:hAnsi="微软雅黑" w:eastAsia="微软雅黑" w:cs="微软雅黑"/>
          <w:i w:val="0"/>
          <w:caps w:val="0"/>
          <w:color w:val="auto"/>
          <w:spacing w:val="0"/>
          <w:sz w:val="24"/>
          <w:szCs w:val="24"/>
          <w:shd w:val="clear" w:fill="FFFFFF"/>
        </w:rPr>
        <w:t>%。与</w:t>
      </w:r>
      <w:r>
        <w:rPr>
          <w:rFonts w:hint="eastAsia" w:ascii="微软雅黑" w:hAnsi="微软雅黑" w:eastAsia="微软雅黑" w:cs="微软雅黑"/>
          <w:i w:val="0"/>
          <w:caps w:val="0"/>
          <w:color w:val="auto"/>
          <w:spacing w:val="0"/>
          <w:sz w:val="24"/>
          <w:szCs w:val="24"/>
          <w:shd w:val="clear" w:fill="FFFFFF"/>
          <w:lang w:eastAsia="zh-CN"/>
        </w:rPr>
        <w:t>上年</w:t>
      </w:r>
      <w:r>
        <w:rPr>
          <w:rFonts w:hint="eastAsia" w:ascii="微软雅黑" w:hAnsi="微软雅黑" w:eastAsia="微软雅黑" w:cs="微软雅黑"/>
          <w:i w:val="0"/>
          <w:caps w:val="0"/>
          <w:color w:val="auto"/>
          <w:spacing w:val="0"/>
          <w:sz w:val="24"/>
          <w:szCs w:val="24"/>
          <w:shd w:val="clear" w:fill="FFFFFF"/>
        </w:rPr>
        <w:t>相比，财政拨款支出</w:t>
      </w:r>
      <w:r>
        <w:rPr>
          <w:rFonts w:hint="eastAsia" w:ascii="微软雅黑" w:hAnsi="微软雅黑" w:eastAsia="微软雅黑" w:cs="微软雅黑"/>
          <w:i w:val="0"/>
          <w:caps w:val="0"/>
          <w:color w:val="auto"/>
          <w:spacing w:val="0"/>
          <w:sz w:val="24"/>
          <w:szCs w:val="24"/>
          <w:shd w:val="clear" w:fill="FFFFFF"/>
          <w:lang w:eastAsia="zh-CN"/>
        </w:rPr>
        <w:t>增加</w:t>
      </w:r>
      <w:r>
        <w:rPr>
          <w:rFonts w:hint="eastAsia" w:ascii="微软雅黑" w:hAnsi="微软雅黑" w:eastAsia="微软雅黑" w:cs="微软雅黑"/>
          <w:i w:val="0"/>
          <w:caps w:val="0"/>
          <w:color w:val="auto"/>
          <w:spacing w:val="0"/>
          <w:sz w:val="24"/>
          <w:szCs w:val="24"/>
          <w:shd w:val="clear" w:fill="FFFFFF"/>
          <w:lang w:val="en-US" w:eastAsia="zh-CN"/>
        </w:rPr>
        <w:t>10231.92</w:t>
      </w:r>
      <w:r>
        <w:rPr>
          <w:rFonts w:hint="eastAsia" w:ascii="微软雅黑" w:hAnsi="微软雅黑" w:eastAsia="微软雅黑" w:cs="微软雅黑"/>
          <w:i w:val="0"/>
          <w:caps w:val="0"/>
          <w:color w:val="auto"/>
          <w:spacing w:val="0"/>
          <w:sz w:val="24"/>
          <w:szCs w:val="24"/>
          <w:shd w:val="clear" w:fill="FFFFFF"/>
        </w:rPr>
        <w:t>万元，</w:t>
      </w:r>
      <w:r>
        <w:rPr>
          <w:rFonts w:hint="eastAsia" w:ascii="微软雅黑" w:hAnsi="微软雅黑" w:eastAsia="微软雅黑" w:cs="微软雅黑"/>
          <w:i w:val="0"/>
          <w:caps w:val="0"/>
          <w:color w:val="auto"/>
          <w:spacing w:val="0"/>
          <w:sz w:val="24"/>
          <w:szCs w:val="24"/>
          <w:shd w:val="clear" w:fill="FFFFFF"/>
          <w:lang w:eastAsia="zh-CN"/>
        </w:rPr>
        <w:t>增加</w:t>
      </w:r>
      <w:r>
        <w:rPr>
          <w:rFonts w:hint="eastAsia" w:ascii="微软雅黑" w:hAnsi="微软雅黑" w:eastAsia="微软雅黑" w:cs="微软雅黑"/>
          <w:i w:val="0"/>
          <w:caps w:val="0"/>
          <w:color w:val="auto"/>
          <w:spacing w:val="0"/>
          <w:sz w:val="24"/>
          <w:szCs w:val="24"/>
          <w:shd w:val="clear" w:fill="FFFFFF"/>
          <w:lang w:val="en-US" w:eastAsia="zh-CN"/>
        </w:rPr>
        <w:t>60</w:t>
      </w:r>
      <w:r>
        <w:rPr>
          <w:rFonts w:hint="eastAsia" w:ascii="微软雅黑" w:hAnsi="微软雅黑" w:eastAsia="微软雅黑" w:cs="微软雅黑"/>
          <w:i w:val="0"/>
          <w:caps w:val="0"/>
          <w:color w:val="auto"/>
          <w:spacing w:val="0"/>
          <w:sz w:val="24"/>
          <w:szCs w:val="24"/>
          <w:shd w:val="clear" w:fill="FFFFFF"/>
        </w:rPr>
        <w:t>%。</w:t>
      </w:r>
      <w:r>
        <w:rPr>
          <w:rFonts w:hint="eastAsia" w:ascii="微软雅黑" w:hAnsi="微软雅黑" w:eastAsia="微软雅黑" w:cs="微软雅黑"/>
          <w:i w:val="0"/>
          <w:caps w:val="0"/>
          <w:color w:val="auto"/>
          <w:spacing w:val="0"/>
          <w:sz w:val="24"/>
          <w:szCs w:val="24"/>
          <w:u w:val="single"/>
          <w:shd w:val="clear" w:fill="FFFFFF"/>
          <w:lang w:eastAsia="zh-CN"/>
        </w:rPr>
        <w:t>增加</w:t>
      </w:r>
      <w:r>
        <w:rPr>
          <w:rFonts w:hint="eastAsia" w:ascii="微软雅黑" w:hAnsi="微软雅黑" w:eastAsia="微软雅黑" w:cs="微软雅黑"/>
          <w:i w:val="0"/>
          <w:caps w:val="0"/>
          <w:color w:val="auto"/>
          <w:spacing w:val="0"/>
          <w:sz w:val="24"/>
          <w:szCs w:val="24"/>
          <w:u w:val="single"/>
          <w:shd w:val="clear" w:fill="FFFFFF"/>
        </w:rPr>
        <w:t>的主要原因是</w:t>
      </w:r>
      <w:r>
        <w:rPr>
          <w:rFonts w:hint="eastAsia" w:ascii="微软雅黑" w:hAnsi="微软雅黑" w:eastAsia="微软雅黑" w:cs="微软雅黑"/>
          <w:i w:val="0"/>
          <w:caps w:val="0"/>
          <w:color w:val="auto"/>
          <w:spacing w:val="0"/>
          <w:sz w:val="24"/>
          <w:szCs w:val="24"/>
          <w:u w:val="single"/>
          <w:shd w:val="clear" w:fill="FFFFFF"/>
          <w:lang w:eastAsia="zh-CN"/>
        </w:rPr>
        <w:t>因疫情原因，增加基础建设投资</w:t>
      </w:r>
      <w:r>
        <w:rPr>
          <w:rFonts w:hint="eastAsia" w:ascii="微软雅黑" w:hAnsi="微软雅黑" w:eastAsia="微软雅黑" w:cs="微软雅黑"/>
          <w:i w:val="0"/>
          <w:caps w:val="0"/>
          <w:color w:val="auto"/>
          <w:spacing w:val="0"/>
          <w:sz w:val="24"/>
          <w:szCs w:val="24"/>
          <w:u w:val="single"/>
          <w:shd w:val="clear" w:fill="FFFFFF"/>
        </w:rPr>
        <w:t>。</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财政拨款支出决算结构情况。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u w:val="single"/>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2020</w:t>
      </w:r>
      <w:r>
        <w:rPr>
          <w:rFonts w:hint="eastAsia" w:ascii="微软雅黑" w:hAnsi="微软雅黑" w:eastAsia="微软雅黑" w:cs="微软雅黑"/>
          <w:i w:val="0"/>
          <w:caps w:val="0"/>
          <w:color w:val="auto"/>
          <w:spacing w:val="0"/>
          <w:sz w:val="24"/>
          <w:szCs w:val="24"/>
          <w:shd w:val="clear" w:fill="FFFFFF"/>
        </w:rPr>
        <w:t>年度财政拨款支出</w:t>
      </w:r>
      <w:r>
        <w:rPr>
          <w:rFonts w:hint="eastAsia" w:ascii="微软雅黑" w:hAnsi="微软雅黑" w:eastAsia="微软雅黑" w:cs="微软雅黑"/>
          <w:i w:val="0"/>
          <w:caps w:val="0"/>
          <w:color w:val="auto"/>
          <w:spacing w:val="0"/>
          <w:sz w:val="24"/>
          <w:szCs w:val="24"/>
          <w:shd w:val="clear" w:fill="FFFFFF"/>
          <w:lang w:val="en-US" w:eastAsia="zh-CN"/>
        </w:rPr>
        <w:t>26980.61</w:t>
      </w:r>
      <w:r>
        <w:rPr>
          <w:rFonts w:hint="eastAsia" w:ascii="微软雅黑" w:hAnsi="微软雅黑" w:eastAsia="微软雅黑" w:cs="微软雅黑"/>
          <w:i w:val="0"/>
          <w:caps w:val="0"/>
          <w:color w:val="auto"/>
          <w:spacing w:val="0"/>
          <w:sz w:val="24"/>
          <w:szCs w:val="24"/>
          <w:shd w:val="clear" w:fill="FFFFFF"/>
        </w:rPr>
        <w:t>万元，主要用于以下方面：</w:t>
      </w:r>
      <w:r>
        <w:rPr>
          <w:rFonts w:hint="eastAsia" w:ascii="微软雅黑" w:hAnsi="微软雅黑" w:eastAsia="微软雅黑" w:cs="微软雅黑"/>
          <w:i w:val="0"/>
          <w:caps w:val="0"/>
          <w:color w:val="auto"/>
          <w:spacing w:val="0"/>
          <w:sz w:val="24"/>
          <w:szCs w:val="24"/>
          <w:u w:val="single"/>
          <w:shd w:val="clear" w:fill="FFFFFF"/>
          <w:lang w:eastAsia="zh-CN"/>
        </w:rPr>
        <w:t>社会保障和就业</w:t>
      </w:r>
      <w:r>
        <w:rPr>
          <w:rFonts w:hint="eastAsia" w:ascii="微软雅黑" w:hAnsi="微软雅黑" w:eastAsia="微软雅黑" w:cs="微软雅黑"/>
          <w:i w:val="0"/>
          <w:caps w:val="0"/>
          <w:color w:val="auto"/>
          <w:spacing w:val="0"/>
          <w:sz w:val="24"/>
          <w:szCs w:val="24"/>
          <w:u w:val="single"/>
          <w:shd w:val="clear" w:fill="FFFFFF"/>
        </w:rPr>
        <w:t>支出</w:t>
      </w:r>
      <w:r>
        <w:rPr>
          <w:rFonts w:hint="eastAsia" w:ascii="微软雅黑" w:hAnsi="微软雅黑" w:eastAsia="微软雅黑" w:cs="微软雅黑"/>
          <w:i w:val="0"/>
          <w:caps w:val="0"/>
          <w:color w:val="auto"/>
          <w:spacing w:val="0"/>
          <w:sz w:val="24"/>
          <w:szCs w:val="24"/>
          <w:u w:val="single"/>
          <w:shd w:val="clear" w:fill="FFFFFF"/>
          <w:lang w:val="en-US" w:eastAsia="zh-CN"/>
        </w:rPr>
        <w:t>47.88</w:t>
      </w:r>
      <w:r>
        <w:rPr>
          <w:rFonts w:hint="eastAsia" w:ascii="微软雅黑" w:hAnsi="微软雅黑" w:eastAsia="微软雅黑" w:cs="微软雅黑"/>
          <w:i w:val="0"/>
          <w:caps w:val="0"/>
          <w:color w:val="auto"/>
          <w:spacing w:val="0"/>
          <w:sz w:val="24"/>
          <w:szCs w:val="24"/>
          <w:u w:val="single"/>
          <w:shd w:val="clear" w:fill="FFFFFF"/>
        </w:rPr>
        <w:t>万元，</w:t>
      </w:r>
      <w:r>
        <w:rPr>
          <w:rFonts w:hint="eastAsia" w:ascii="微软雅黑" w:hAnsi="微软雅黑" w:eastAsia="微软雅黑" w:cs="微软雅黑"/>
          <w:i w:val="0"/>
          <w:caps w:val="0"/>
          <w:color w:val="auto"/>
          <w:spacing w:val="0"/>
          <w:sz w:val="24"/>
          <w:szCs w:val="24"/>
          <w:u w:val="single"/>
          <w:shd w:val="clear" w:fill="FFFFFF"/>
          <w:lang w:eastAsia="zh-CN"/>
        </w:rPr>
        <w:t>占</w:t>
      </w:r>
      <w:r>
        <w:rPr>
          <w:rFonts w:hint="eastAsia" w:ascii="微软雅黑" w:hAnsi="微软雅黑" w:eastAsia="微软雅黑" w:cs="微软雅黑"/>
          <w:i w:val="0"/>
          <w:caps w:val="0"/>
          <w:color w:val="auto"/>
          <w:spacing w:val="0"/>
          <w:sz w:val="24"/>
          <w:szCs w:val="24"/>
          <w:u w:val="single"/>
          <w:shd w:val="clear" w:fill="FFFFFF"/>
          <w:lang w:val="en-US" w:eastAsia="zh-CN"/>
        </w:rPr>
        <w:t>0.1%；</w:t>
      </w:r>
      <w:r>
        <w:rPr>
          <w:rFonts w:hint="eastAsia" w:ascii="微软雅黑" w:hAnsi="微软雅黑" w:eastAsia="微软雅黑" w:cs="微软雅黑"/>
          <w:i w:val="0"/>
          <w:caps w:val="0"/>
          <w:color w:val="auto"/>
          <w:spacing w:val="0"/>
          <w:sz w:val="24"/>
          <w:szCs w:val="24"/>
          <w:u w:val="single"/>
          <w:shd w:val="clear" w:fill="FFFFFF"/>
          <w:lang w:eastAsia="zh-CN"/>
        </w:rPr>
        <w:t>卫生健康支出</w:t>
      </w:r>
      <w:r>
        <w:rPr>
          <w:rFonts w:hint="eastAsia" w:ascii="微软雅黑" w:hAnsi="微软雅黑" w:eastAsia="微软雅黑" w:cs="微软雅黑"/>
          <w:i w:val="0"/>
          <w:caps w:val="0"/>
          <w:color w:val="auto"/>
          <w:spacing w:val="0"/>
          <w:sz w:val="24"/>
          <w:szCs w:val="24"/>
          <w:u w:val="single"/>
          <w:shd w:val="clear" w:fill="FFFFFF"/>
          <w:lang w:val="en-US" w:eastAsia="zh-CN"/>
        </w:rPr>
        <w:t>68.94万元，</w:t>
      </w:r>
      <w:r>
        <w:rPr>
          <w:rFonts w:hint="eastAsia" w:ascii="微软雅黑" w:hAnsi="微软雅黑" w:eastAsia="微软雅黑" w:cs="微软雅黑"/>
          <w:i w:val="0"/>
          <w:caps w:val="0"/>
          <w:color w:val="auto"/>
          <w:spacing w:val="0"/>
          <w:sz w:val="24"/>
          <w:szCs w:val="24"/>
          <w:u w:val="single"/>
          <w:shd w:val="clear" w:fill="FFFFFF"/>
        </w:rPr>
        <w:t>占0</w:t>
      </w:r>
      <w:r>
        <w:rPr>
          <w:rFonts w:hint="eastAsia" w:ascii="微软雅黑" w:hAnsi="微软雅黑" w:eastAsia="微软雅黑" w:cs="微软雅黑"/>
          <w:i w:val="0"/>
          <w:caps w:val="0"/>
          <w:color w:val="auto"/>
          <w:spacing w:val="0"/>
          <w:sz w:val="24"/>
          <w:szCs w:val="24"/>
          <w:u w:val="single"/>
          <w:shd w:val="clear" w:fill="FFFFFF"/>
          <w:lang w:val="en-US" w:eastAsia="zh-CN"/>
        </w:rPr>
        <w:t>.2</w:t>
      </w:r>
      <w:r>
        <w:rPr>
          <w:rFonts w:hint="eastAsia" w:ascii="微软雅黑" w:hAnsi="微软雅黑" w:eastAsia="微软雅黑" w:cs="微软雅黑"/>
          <w:i w:val="0"/>
          <w:caps w:val="0"/>
          <w:color w:val="auto"/>
          <w:spacing w:val="0"/>
          <w:sz w:val="24"/>
          <w:szCs w:val="24"/>
          <w:u w:val="single"/>
          <w:shd w:val="clear" w:fill="FFFFFF"/>
        </w:rPr>
        <w:t>%</w:t>
      </w:r>
      <w:r>
        <w:rPr>
          <w:rFonts w:hint="eastAsia" w:ascii="微软雅黑" w:hAnsi="微软雅黑" w:eastAsia="微软雅黑" w:cs="微软雅黑"/>
          <w:i w:val="0"/>
          <w:caps w:val="0"/>
          <w:color w:val="auto"/>
          <w:spacing w:val="0"/>
          <w:sz w:val="24"/>
          <w:szCs w:val="24"/>
          <w:u w:val="single"/>
          <w:shd w:val="clear" w:fill="FFFFFF"/>
          <w:lang w:eastAsia="zh-CN"/>
        </w:rPr>
        <w:t>；节能环保支出</w:t>
      </w:r>
      <w:r>
        <w:rPr>
          <w:rFonts w:hint="eastAsia" w:ascii="微软雅黑" w:hAnsi="微软雅黑" w:eastAsia="微软雅黑" w:cs="微软雅黑"/>
          <w:i w:val="0"/>
          <w:caps w:val="0"/>
          <w:color w:val="auto"/>
          <w:spacing w:val="0"/>
          <w:sz w:val="24"/>
          <w:szCs w:val="24"/>
          <w:u w:val="single"/>
          <w:shd w:val="clear" w:fill="FFFFFF"/>
          <w:lang w:val="en-US" w:eastAsia="zh-CN"/>
        </w:rPr>
        <w:t>385万元，占1.4%；农林水支出1374万元，占5.3%；交通运输支出25080.99万元，占93%。</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20" w:firstLineChars="0"/>
        <w:jc w:val="left"/>
        <w:textAlignment w:val="auto"/>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财政拨款支出决算具体情况。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u w:val="single"/>
        </w:rPr>
      </w:pPr>
      <w:r>
        <w:rPr>
          <w:rFonts w:hint="eastAsia" w:ascii="微软雅黑" w:hAnsi="微软雅黑" w:eastAsia="微软雅黑" w:cs="微软雅黑"/>
          <w:i w:val="0"/>
          <w:caps w:val="0"/>
          <w:color w:val="auto"/>
          <w:spacing w:val="0"/>
          <w:sz w:val="24"/>
          <w:szCs w:val="24"/>
          <w:shd w:val="clear" w:fill="FFFFFF"/>
          <w:lang w:val="en-US" w:eastAsia="zh-CN"/>
        </w:rPr>
        <w:t>2020</w:t>
      </w:r>
      <w:r>
        <w:rPr>
          <w:rFonts w:hint="eastAsia" w:ascii="微软雅黑" w:hAnsi="微软雅黑" w:eastAsia="微软雅黑" w:cs="微软雅黑"/>
          <w:i w:val="0"/>
          <w:caps w:val="0"/>
          <w:color w:val="auto"/>
          <w:spacing w:val="0"/>
          <w:sz w:val="24"/>
          <w:szCs w:val="24"/>
          <w:shd w:val="clear" w:fill="FFFFFF"/>
        </w:rPr>
        <w:t>年度财政拨款支出年初预算为</w:t>
      </w:r>
      <w:r>
        <w:rPr>
          <w:rFonts w:hint="eastAsia" w:ascii="微软雅黑" w:hAnsi="微软雅黑" w:eastAsia="微软雅黑" w:cs="微软雅黑"/>
          <w:i w:val="0"/>
          <w:caps w:val="0"/>
          <w:color w:val="auto"/>
          <w:spacing w:val="0"/>
          <w:sz w:val="24"/>
          <w:szCs w:val="24"/>
          <w:shd w:val="clear" w:fill="FFFFFF"/>
          <w:lang w:val="en-US" w:eastAsia="zh-CN"/>
        </w:rPr>
        <w:t>26980.61</w:t>
      </w:r>
      <w:r>
        <w:rPr>
          <w:rFonts w:hint="eastAsia" w:ascii="微软雅黑" w:hAnsi="微软雅黑" w:eastAsia="微软雅黑" w:cs="微软雅黑"/>
          <w:i w:val="0"/>
          <w:caps w:val="0"/>
          <w:color w:val="auto"/>
          <w:spacing w:val="0"/>
          <w:sz w:val="24"/>
          <w:szCs w:val="24"/>
          <w:shd w:val="clear" w:fill="FFFFFF"/>
        </w:rPr>
        <w:t>万元，支出决算为</w:t>
      </w:r>
      <w:r>
        <w:rPr>
          <w:rFonts w:hint="eastAsia" w:ascii="微软雅黑" w:hAnsi="微软雅黑" w:eastAsia="微软雅黑" w:cs="微软雅黑"/>
          <w:i w:val="0"/>
          <w:caps w:val="0"/>
          <w:color w:val="auto"/>
          <w:spacing w:val="0"/>
          <w:sz w:val="24"/>
          <w:szCs w:val="24"/>
          <w:shd w:val="clear" w:fill="FFFFFF"/>
          <w:lang w:val="en-US" w:eastAsia="zh-CN"/>
        </w:rPr>
        <w:t>26980.61</w:t>
      </w:r>
      <w:r>
        <w:rPr>
          <w:rFonts w:hint="eastAsia" w:ascii="微软雅黑" w:hAnsi="微软雅黑" w:eastAsia="微软雅黑" w:cs="微软雅黑"/>
          <w:i w:val="0"/>
          <w:caps w:val="0"/>
          <w:color w:val="auto"/>
          <w:spacing w:val="0"/>
          <w:sz w:val="24"/>
          <w:szCs w:val="24"/>
          <w:shd w:val="clear" w:fill="FFFFFF"/>
        </w:rPr>
        <w:t>万元，完成调整预算的</w:t>
      </w:r>
      <w:r>
        <w:rPr>
          <w:rFonts w:hint="eastAsia" w:ascii="微软雅黑" w:hAnsi="微软雅黑" w:eastAsia="微软雅黑" w:cs="微软雅黑"/>
          <w:i w:val="0"/>
          <w:caps w:val="0"/>
          <w:color w:val="auto"/>
          <w:spacing w:val="0"/>
          <w:sz w:val="24"/>
          <w:szCs w:val="24"/>
          <w:shd w:val="clear" w:fill="FFFFFF"/>
          <w:lang w:val="en-US" w:eastAsia="zh-CN"/>
        </w:rPr>
        <w:t>100</w:t>
      </w:r>
      <w:r>
        <w:rPr>
          <w:rFonts w:hint="eastAsia" w:ascii="微软雅黑" w:hAnsi="微软雅黑" w:eastAsia="微软雅黑" w:cs="微软雅黑"/>
          <w:i w:val="0"/>
          <w:caps w:val="0"/>
          <w:color w:val="auto"/>
          <w:spacing w:val="0"/>
          <w:sz w:val="24"/>
          <w:szCs w:val="24"/>
          <w:shd w:val="clear" w:fill="FFFFFF"/>
        </w:rPr>
        <w:t>%。</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20" w:firstLineChars="0"/>
        <w:jc w:val="left"/>
        <w:textAlignment w:val="auto"/>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一般公共预算财政拨款基本支出决算情况说明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u w:val="single"/>
        </w:rPr>
      </w:pPr>
      <w:r>
        <w:rPr>
          <w:rFonts w:hint="eastAsia" w:ascii="微软雅黑" w:hAnsi="微软雅黑" w:eastAsia="微软雅黑" w:cs="微软雅黑"/>
          <w:i w:val="0"/>
          <w:caps w:val="0"/>
          <w:color w:val="auto"/>
          <w:spacing w:val="0"/>
          <w:sz w:val="24"/>
          <w:szCs w:val="24"/>
          <w:shd w:val="clear" w:fill="FFFFFF"/>
          <w:lang w:val="en-US" w:eastAsia="zh-CN"/>
        </w:rPr>
        <w:t>2020</w:t>
      </w:r>
      <w:r>
        <w:rPr>
          <w:rFonts w:hint="eastAsia" w:ascii="微软雅黑" w:hAnsi="微软雅黑" w:eastAsia="微软雅黑" w:cs="微软雅黑"/>
          <w:i w:val="0"/>
          <w:caps w:val="0"/>
          <w:color w:val="auto"/>
          <w:spacing w:val="0"/>
          <w:sz w:val="24"/>
          <w:szCs w:val="24"/>
          <w:shd w:val="clear" w:fill="FFFFFF"/>
        </w:rPr>
        <w:t>年度财政拨款基本支出</w:t>
      </w:r>
      <w:r>
        <w:rPr>
          <w:rFonts w:hint="eastAsia" w:ascii="微软雅黑" w:hAnsi="微软雅黑" w:eastAsia="微软雅黑" w:cs="微软雅黑"/>
          <w:i w:val="0"/>
          <w:caps w:val="0"/>
          <w:color w:val="auto"/>
          <w:spacing w:val="0"/>
          <w:sz w:val="24"/>
          <w:szCs w:val="24"/>
          <w:shd w:val="clear" w:fill="FFFFFF"/>
          <w:lang w:val="en-US" w:eastAsia="zh-CN"/>
        </w:rPr>
        <w:t>802.31</w:t>
      </w:r>
      <w:r>
        <w:rPr>
          <w:rFonts w:hint="eastAsia" w:ascii="微软雅黑" w:hAnsi="微软雅黑" w:eastAsia="微软雅黑" w:cs="微软雅黑"/>
          <w:i w:val="0"/>
          <w:caps w:val="0"/>
          <w:color w:val="auto"/>
          <w:spacing w:val="0"/>
          <w:sz w:val="24"/>
          <w:szCs w:val="24"/>
          <w:shd w:val="clear" w:fill="FFFFFF"/>
        </w:rPr>
        <w:t>元，</w:t>
      </w:r>
      <w:r>
        <w:rPr>
          <w:rFonts w:hint="eastAsia" w:ascii="微软雅黑" w:hAnsi="微软雅黑" w:eastAsia="微软雅黑" w:cs="微软雅黑"/>
          <w:i w:val="0"/>
          <w:caps w:val="0"/>
          <w:color w:val="auto"/>
          <w:spacing w:val="0"/>
          <w:sz w:val="24"/>
          <w:szCs w:val="24"/>
          <w:u w:val="single"/>
          <w:shd w:val="clear" w:fill="FFFFFF"/>
        </w:rPr>
        <w:t>其中：人员经费</w:t>
      </w:r>
      <w:r>
        <w:rPr>
          <w:rFonts w:hint="eastAsia" w:ascii="微软雅黑" w:hAnsi="微软雅黑" w:eastAsia="微软雅黑" w:cs="微软雅黑"/>
          <w:i w:val="0"/>
          <w:caps w:val="0"/>
          <w:color w:val="auto"/>
          <w:spacing w:val="0"/>
          <w:sz w:val="24"/>
          <w:szCs w:val="24"/>
          <w:u w:val="single"/>
          <w:shd w:val="clear" w:fill="FFFFFF"/>
          <w:lang w:val="en-US" w:eastAsia="zh-CN"/>
        </w:rPr>
        <w:t>664.16</w:t>
      </w:r>
      <w:r>
        <w:rPr>
          <w:rFonts w:hint="eastAsia" w:ascii="微软雅黑" w:hAnsi="微软雅黑" w:eastAsia="微软雅黑" w:cs="微软雅黑"/>
          <w:i w:val="0"/>
          <w:caps w:val="0"/>
          <w:color w:val="auto"/>
          <w:spacing w:val="0"/>
          <w:sz w:val="24"/>
          <w:szCs w:val="24"/>
          <w:u w:val="single"/>
          <w:shd w:val="clear" w:fill="FFFFFF"/>
        </w:rPr>
        <w:t>万元，主要包括基本工资</w:t>
      </w:r>
      <w:r>
        <w:rPr>
          <w:rFonts w:hint="eastAsia" w:ascii="微软雅黑" w:hAnsi="微软雅黑" w:eastAsia="微软雅黑" w:cs="微软雅黑"/>
          <w:i w:val="0"/>
          <w:caps w:val="0"/>
          <w:color w:val="auto"/>
          <w:spacing w:val="0"/>
          <w:sz w:val="24"/>
          <w:szCs w:val="24"/>
          <w:u w:val="single"/>
          <w:shd w:val="clear" w:fill="FFFFFF"/>
          <w:lang w:val="en-US" w:eastAsia="zh-CN"/>
        </w:rPr>
        <w:t>310.47万元</w:t>
      </w:r>
      <w:r>
        <w:rPr>
          <w:rFonts w:hint="eastAsia" w:ascii="微软雅黑" w:hAnsi="微软雅黑" w:eastAsia="微软雅黑" w:cs="微软雅黑"/>
          <w:i w:val="0"/>
          <w:caps w:val="0"/>
          <w:color w:val="auto"/>
          <w:spacing w:val="0"/>
          <w:sz w:val="24"/>
          <w:szCs w:val="24"/>
          <w:u w:val="single"/>
          <w:shd w:val="clear" w:fill="FFFFFF"/>
        </w:rPr>
        <w:t>、津贴补贴</w:t>
      </w:r>
      <w:r>
        <w:rPr>
          <w:rFonts w:hint="eastAsia" w:ascii="微软雅黑" w:hAnsi="微软雅黑" w:eastAsia="微软雅黑" w:cs="微软雅黑"/>
          <w:i w:val="0"/>
          <w:caps w:val="0"/>
          <w:color w:val="auto"/>
          <w:spacing w:val="0"/>
          <w:sz w:val="24"/>
          <w:szCs w:val="24"/>
          <w:u w:val="single"/>
          <w:shd w:val="clear" w:fill="FFFFFF"/>
          <w:lang w:val="en-US" w:eastAsia="zh-CN"/>
        </w:rPr>
        <w:t>171.27万元</w:t>
      </w:r>
      <w:r>
        <w:rPr>
          <w:rFonts w:hint="eastAsia" w:ascii="微软雅黑" w:hAnsi="微软雅黑" w:eastAsia="微软雅黑" w:cs="微软雅黑"/>
          <w:i w:val="0"/>
          <w:caps w:val="0"/>
          <w:color w:val="auto"/>
          <w:spacing w:val="0"/>
          <w:sz w:val="24"/>
          <w:szCs w:val="24"/>
          <w:u w:val="single"/>
          <w:shd w:val="clear" w:fill="FFFFFF"/>
        </w:rPr>
        <w:t>、奖金</w:t>
      </w:r>
      <w:r>
        <w:rPr>
          <w:rFonts w:hint="eastAsia" w:ascii="微软雅黑" w:hAnsi="微软雅黑" w:eastAsia="微软雅黑" w:cs="微软雅黑"/>
          <w:i w:val="0"/>
          <w:caps w:val="0"/>
          <w:color w:val="auto"/>
          <w:spacing w:val="0"/>
          <w:sz w:val="24"/>
          <w:szCs w:val="24"/>
          <w:u w:val="single"/>
          <w:shd w:val="clear" w:fill="FFFFFF"/>
          <w:lang w:val="en-US" w:eastAsia="zh-CN"/>
        </w:rPr>
        <w:t>50</w:t>
      </w:r>
      <w:r>
        <w:rPr>
          <w:rFonts w:hint="eastAsia" w:ascii="微软雅黑" w:hAnsi="微软雅黑" w:eastAsia="微软雅黑" w:cs="微软雅黑"/>
          <w:i w:val="0"/>
          <w:caps w:val="0"/>
          <w:color w:val="auto"/>
          <w:spacing w:val="0"/>
          <w:sz w:val="24"/>
          <w:szCs w:val="24"/>
          <w:u w:val="single"/>
          <w:shd w:val="clear" w:fill="FFFFFF"/>
        </w:rPr>
        <w:t>万元、机关事业单位基本养老保险缴费</w:t>
      </w:r>
      <w:r>
        <w:rPr>
          <w:rFonts w:hint="eastAsia" w:ascii="微软雅黑" w:hAnsi="微软雅黑" w:eastAsia="微软雅黑" w:cs="微软雅黑"/>
          <w:i w:val="0"/>
          <w:caps w:val="0"/>
          <w:color w:val="auto"/>
          <w:spacing w:val="0"/>
          <w:sz w:val="24"/>
          <w:szCs w:val="24"/>
          <w:u w:val="single"/>
          <w:shd w:val="clear" w:fill="FFFFFF"/>
          <w:lang w:val="en-US" w:eastAsia="zh-CN"/>
        </w:rPr>
        <w:t>40.97</w:t>
      </w:r>
      <w:r>
        <w:rPr>
          <w:rFonts w:hint="eastAsia" w:ascii="微软雅黑" w:hAnsi="微软雅黑" w:eastAsia="微软雅黑" w:cs="微软雅黑"/>
          <w:i w:val="0"/>
          <w:caps w:val="0"/>
          <w:color w:val="auto"/>
          <w:spacing w:val="0"/>
          <w:sz w:val="24"/>
          <w:szCs w:val="24"/>
          <w:u w:val="single"/>
          <w:shd w:val="clear" w:fill="FFFFFF"/>
        </w:rPr>
        <w:t>万元、职业年金缴费</w:t>
      </w:r>
      <w:r>
        <w:rPr>
          <w:rFonts w:hint="eastAsia" w:ascii="微软雅黑" w:hAnsi="微软雅黑" w:eastAsia="微软雅黑" w:cs="微软雅黑"/>
          <w:i w:val="0"/>
          <w:caps w:val="0"/>
          <w:color w:val="auto"/>
          <w:spacing w:val="0"/>
          <w:sz w:val="24"/>
          <w:szCs w:val="24"/>
          <w:u w:val="single"/>
          <w:shd w:val="clear" w:fill="FFFFFF"/>
          <w:lang w:val="en-US" w:eastAsia="zh-CN"/>
        </w:rPr>
        <w:t>9.64</w:t>
      </w:r>
      <w:r>
        <w:rPr>
          <w:rFonts w:hint="eastAsia" w:ascii="微软雅黑" w:hAnsi="微软雅黑" w:eastAsia="微软雅黑" w:cs="微软雅黑"/>
          <w:i w:val="0"/>
          <w:caps w:val="0"/>
          <w:color w:val="auto"/>
          <w:spacing w:val="0"/>
          <w:sz w:val="24"/>
          <w:szCs w:val="24"/>
          <w:u w:val="single"/>
          <w:shd w:val="clear" w:fill="FFFFFF"/>
        </w:rPr>
        <w:t>万元、</w:t>
      </w:r>
      <w:r>
        <w:rPr>
          <w:rFonts w:hint="eastAsia" w:ascii="微软雅黑" w:hAnsi="微软雅黑" w:eastAsia="微软雅黑" w:cs="微软雅黑"/>
          <w:i w:val="0"/>
          <w:caps w:val="0"/>
          <w:color w:val="auto"/>
          <w:spacing w:val="0"/>
          <w:sz w:val="24"/>
          <w:szCs w:val="24"/>
          <w:u w:val="single"/>
          <w:shd w:val="clear" w:fill="FFFFFF"/>
          <w:lang w:eastAsia="zh-CN"/>
        </w:rPr>
        <w:t>职工基本医疗保险缴费</w:t>
      </w:r>
      <w:r>
        <w:rPr>
          <w:rFonts w:hint="eastAsia" w:ascii="微软雅黑" w:hAnsi="微软雅黑" w:eastAsia="微软雅黑" w:cs="微软雅黑"/>
          <w:i w:val="0"/>
          <w:caps w:val="0"/>
          <w:color w:val="auto"/>
          <w:spacing w:val="0"/>
          <w:sz w:val="24"/>
          <w:szCs w:val="24"/>
          <w:u w:val="single"/>
          <w:shd w:val="clear" w:fill="FFFFFF"/>
          <w:lang w:val="en-US" w:eastAsia="zh-CN"/>
        </w:rPr>
        <w:t>20.73万元、</w:t>
      </w:r>
      <w:r>
        <w:rPr>
          <w:rFonts w:hint="eastAsia" w:ascii="微软雅黑" w:hAnsi="微软雅黑" w:eastAsia="微软雅黑" w:cs="微软雅黑"/>
          <w:i w:val="0"/>
          <w:caps w:val="0"/>
          <w:color w:val="auto"/>
          <w:spacing w:val="0"/>
          <w:sz w:val="24"/>
          <w:szCs w:val="24"/>
          <w:u w:val="single"/>
          <w:shd w:val="clear" w:fill="FFFFFF"/>
        </w:rPr>
        <w:t>其他工资福利支出</w:t>
      </w:r>
      <w:r>
        <w:rPr>
          <w:rFonts w:hint="eastAsia" w:ascii="微软雅黑" w:hAnsi="微软雅黑" w:eastAsia="微软雅黑" w:cs="微软雅黑"/>
          <w:i w:val="0"/>
          <w:caps w:val="0"/>
          <w:color w:val="auto"/>
          <w:spacing w:val="0"/>
          <w:sz w:val="24"/>
          <w:szCs w:val="24"/>
          <w:u w:val="single"/>
          <w:shd w:val="clear" w:fill="FFFFFF"/>
          <w:lang w:val="en-US" w:eastAsia="zh-CN"/>
        </w:rPr>
        <w:t>2.39</w:t>
      </w:r>
      <w:r>
        <w:rPr>
          <w:rFonts w:hint="eastAsia" w:ascii="微软雅黑" w:hAnsi="微软雅黑" w:eastAsia="微软雅黑" w:cs="微软雅黑"/>
          <w:i w:val="0"/>
          <w:caps w:val="0"/>
          <w:color w:val="auto"/>
          <w:spacing w:val="0"/>
          <w:sz w:val="24"/>
          <w:szCs w:val="24"/>
          <w:u w:val="single"/>
          <w:shd w:val="clear" w:fill="FFFFFF"/>
        </w:rPr>
        <w:t>万元、离休费</w:t>
      </w:r>
      <w:r>
        <w:rPr>
          <w:rFonts w:hint="eastAsia" w:ascii="微软雅黑" w:hAnsi="微软雅黑" w:eastAsia="微软雅黑" w:cs="微软雅黑"/>
          <w:i w:val="0"/>
          <w:caps w:val="0"/>
          <w:color w:val="auto"/>
          <w:spacing w:val="0"/>
          <w:sz w:val="24"/>
          <w:szCs w:val="24"/>
          <w:u w:val="single"/>
          <w:shd w:val="clear" w:fill="FFFFFF"/>
          <w:lang w:val="en-US" w:eastAsia="zh-CN"/>
        </w:rPr>
        <w:t>7.8</w:t>
      </w:r>
      <w:r>
        <w:rPr>
          <w:rFonts w:hint="eastAsia" w:ascii="微软雅黑" w:hAnsi="微软雅黑" w:eastAsia="微软雅黑" w:cs="微软雅黑"/>
          <w:i w:val="0"/>
          <w:caps w:val="0"/>
          <w:color w:val="auto"/>
          <w:spacing w:val="0"/>
          <w:sz w:val="24"/>
          <w:szCs w:val="24"/>
          <w:u w:val="single"/>
          <w:shd w:val="clear" w:fill="FFFFFF"/>
        </w:rPr>
        <w:t>万元、生活补助</w:t>
      </w:r>
      <w:r>
        <w:rPr>
          <w:rFonts w:hint="eastAsia" w:ascii="微软雅黑" w:hAnsi="微软雅黑" w:eastAsia="微软雅黑" w:cs="微软雅黑"/>
          <w:i w:val="0"/>
          <w:caps w:val="0"/>
          <w:color w:val="auto"/>
          <w:spacing w:val="0"/>
          <w:sz w:val="24"/>
          <w:szCs w:val="24"/>
          <w:u w:val="single"/>
          <w:shd w:val="clear" w:fill="FFFFFF"/>
          <w:lang w:val="en-US" w:eastAsia="zh-CN"/>
        </w:rPr>
        <w:t>27.86</w:t>
      </w:r>
      <w:r>
        <w:rPr>
          <w:rFonts w:hint="eastAsia" w:ascii="微软雅黑" w:hAnsi="微软雅黑" w:eastAsia="微软雅黑" w:cs="微软雅黑"/>
          <w:i w:val="0"/>
          <w:caps w:val="0"/>
          <w:color w:val="auto"/>
          <w:spacing w:val="0"/>
          <w:sz w:val="24"/>
          <w:szCs w:val="24"/>
          <w:u w:val="single"/>
          <w:shd w:val="clear" w:fill="FFFFFF"/>
        </w:rPr>
        <w:t>万元、</w:t>
      </w:r>
      <w:r>
        <w:rPr>
          <w:rFonts w:hint="eastAsia" w:ascii="微软雅黑" w:hAnsi="微软雅黑" w:eastAsia="微软雅黑" w:cs="微软雅黑"/>
          <w:i w:val="0"/>
          <w:caps w:val="0"/>
          <w:color w:val="auto"/>
          <w:spacing w:val="0"/>
          <w:sz w:val="24"/>
          <w:szCs w:val="24"/>
          <w:u w:val="single"/>
          <w:shd w:val="clear" w:fill="FFFFFF"/>
          <w:lang w:eastAsia="zh-CN"/>
        </w:rPr>
        <w:t>医疗费补助</w:t>
      </w:r>
      <w:r>
        <w:rPr>
          <w:rFonts w:hint="eastAsia" w:ascii="微软雅黑" w:hAnsi="微软雅黑" w:eastAsia="微软雅黑" w:cs="微软雅黑"/>
          <w:i w:val="0"/>
          <w:caps w:val="0"/>
          <w:color w:val="auto"/>
          <w:spacing w:val="0"/>
          <w:sz w:val="24"/>
          <w:szCs w:val="24"/>
          <w:u w:val="single"/>
          <w:shd w:val="clear" w:fill="FFFFFF"/>
          <w:lang w:val="en-US" w:eastAsia="zh-CN"/>
        </w:rPr>
        <w:t>1.44万元、</w:t>
      </w:r>
      <w:r>
        <w:rPr>
          <w:rFonts w:hint="eastAsia" w:ascii="微软雅黑" w:hAnsi="微软雅黑" w:eastAsia="微软雅黑" w:cs="微软雅黑"/>
          <w:i w:val="0"/>
          <w:caps w:val="0"/>
          <w:color w:val="auto"/>
          <w:spacing w:val="0"/>
          <w:sz w:val="24"/>
          <w:szCs w:val="24"/>
          <w:u w:val="single"/>
          <w:shd w:val="clear" w:fill="FFFFFF"/>
        </w:rPr>
        <w:t>住房公积金</w:t>
      </w:r>
      <w:r>
        <w:rPr>
          <w:rFonts w:hint="eastAsia" w:ascii="微软雅黑" w:hAnsi="微软雅黑" w:eastAsia="微软雅黑" w:cs="微软雅黑"/>
          <w:i w:val="0"/>
          <w:caps w:val="0"/>
          <w:color w:val="auto"/>
          <w:spacing w:val="0"/>
          <w:sz w:val="24"/>
          <w:szCs w:val="24"/>
          <w:u w:val="single"/>
          <w:shd w:val="clear" w:fill="FFFFFF"/>
          <w:lang w:val="en-US" w:eastAsia="zh-CN"/>
        </w:rPr>
        <w:t>20.81</w:t>
      </w:r>
      <w:r>
        <w:rPr>
          <w:rFonts w:hint="eastAsia" w:ascii="微软雅黑" w:hAnsi="微软雅黑" w:eastAsia="微软雅黑" w:cs="微软雅黑"/>
          <w:i w:val="0"/>
          <w:caps w:val="0"/>
          <w:color w:val="auto"/>
          <w:spacing w:val="0"/>
          <w:sz w:val="24"/>
          <w:szCs w:val="24"/>
          <w:u w:val="single"/>
          <w:shd w:val="clear" w:fill="FFFFFF"/>
        </w:rPr>
        <w:t>万元、其他对个人和家庭的补助支出</w:t>
      </w:r>
      <w:r>
        <w:rPr>
          <w:rFonts w:hint="eastAsia" w:ascii="微软雅黑" w:hAnsi="微软雅黑" w:eastAsia="微软雅黑" w:cs="微软雅黑"/>
          <w:i w:val="0"/>
          <w:caps w:val="0"/>
          <w:color w:val="auto"/>
          <w:spacing w:val="0"/>
          <w:sz w:val="24"/>
          <w:szCs w:val="24"/>
          <w:u w:val="single"/>
          <w:shd w:val="clear" w:fill="FFFFFF"/>
          <w:lang w:val="en-US" w:eastAsia="zh-CN"/>
        </w:rPr>
        <w:t>0.77</w:t>
      </w:r>
      <w:r>
        <w:rPr>
          <w:rFonts w:hint="eastAsia" w:ascii="微软雅黑" w:hAnsi="微软雅黑" w:eastAsia="微软雅黑" w:cs="微软雅黑"/>
          <w:i w:val="0"/>
          <w:caps w:val="0"/>
          <w:color w:val="auto"/>
          <w:spacing w:val="0"/>
          <w:sz w:val="24"/>
          <w:szCs w:val="24"/>
          <w:u w:val="single"/>
          <w:shd w:val="clear" w:fill="FFFFFF"/>
        </w:rPr>
        <w:t>万元；公用经费</w:t>
      </w:r>
      <w:r>
        <w:rPr>
          <w:rFonts w:hint="eastAsia" w:ascii="微软雅黑" w:hAnsi="微软雅黑" w:eastAsia="微软雅黑" w:cs="微软雅黑"/>
          <w:i w:val="0"/>
          <w:caps w:val="0"/>
          <w:color w:val="auto"/>
          <w:spacing w:val="0"/>
          <w:sz w:val="24"/>
          <w:szCs w:val="24"/>
          <w:u w:val="single"/>
          <w:shd w:val="clear" w:fill="FFFFFF"/>
          <w:lang w:val="en-US" w:eastAsia="zh-CN"/>
        </w:rPr>
        <w:t>138.15</w:t>
      </w:r>
      <w:r>
        <w:rPr>
          <w:rFonts w:hint="eastAsia" w:ascii="微软雅黑" w:hAnsi="微软雅黑" w:eastAsia="微软雅黑" w:cs="微软雅黑"/>
          <w:i w:val="0"/>
          <w:caps w:val="0"/>
          <w:color w:val="auto"/>
          <w:spacing w:val="0"/>
          <w:sz w:val="24"/>
          <w:szCs w:val="24"/>
          <w:u w:val="single"/>
          <w:shd w:val="clear" w:fill="FFFFFF"/>
        </w:rPr>
        <w:t>万元，主要包括办公费</w:t>
      </w:r>
      <w:r>
        <w:rPr>
          <w:rFonts w:hint="eastAsia" w:ascii="微软雅黑" w:hAnsi="微软雅黑" w:eastAsia="微软雅黑" w:cs="微软雅黑"/>
          <w:i w:val="0"/>
          <w:caps w:val="0"/>
          <w:color w:val="auto"/>
          <w:spacing w:val="0"/>
          <w:sz w:val="24"/>
          <w:szCs w:val="24"/>
          <w:u w:val="single"/>
          <w:shd w:val="clear" w:fill="FFFFFF"/>
          <w:lang w:val="en-US" w:eastAsia="zh-CN"/>
        </w:rPr>
        <w:t>27.65</w:t>
      </w:r>
      <w:r>
        <w:rPr>
          <w:rFonts w:hint="eastAsia" w:ascii="微软雅黑" w:hAnsi="微软雅黑" w:eastAsia="微软雅黑" w:cs="微软雅黑"/>
          <w:i w:val="0"/>
          <w:caps w:val="0"/>
          <w:color w:val="auto"/>
          <w:spacing w:val="0"/>
          <w:sz w:val="24"/>
          <w:szCs w:val="24"/>
          <w:u w:val="single"/>
          <w:shd w:val="clear" w:fill="FFFFFF"/>
        </w:rPr>
        <w:t>万元、印刷费</w:t>
      </w:r>
      <w:r>
        <w:rPr>
          <w:rFonts w:hint="eastAsia" w:ascii="微软雅黑" w:hAnsi="微软雅黑" w:eastAsia="微软雅黑" w:cs="微软雅黑"/>
          <w:i w:val="0"/>
          <w:caps w:val="0"/>
          <w:color w:val="auto"/>
          <w:spacing w:val="0"/>
          <w:sz w:val="24"/>
          <w:szCs w:val="24"/>
          <w:u w:val="single"/>
          <w:shd w:val="clear" w:fill="FFFFFF"/>
          <w:lang w:val="en-US" w:eastAsia="zh-CN"/>
        </w:rPr>
        <w:t>10</w:t>
      </w:r>
      <w:r>
        <w:rPr>
          <w:rFonts w:hint="eastAsia" w:ascii="微软雅黑" w:hAnsi="微软雅黑" w:eastAsia="微软雅黑" w:cs="微软雅黑"/>
          <w:i w:val="0"/>
          <w:caps w:val="0"/>
          <w:color w:val="auto"/>
          <w:spacing w:val="0"/>
          <w:sz w:val="24"/>
          <w:szCs w:val="24"/>
          <w:u w:val="single"/>
          <w:shd w:val="clear" w:fill="FFFFFF"/>
        </w:rPr>
        <w:t>万元、水费</w:t>
      </w:r>
      <w:r>
        <w:rPr>
          <w:rFonts w:hint="eastAsia" w:ascii="微软雅黑" w:hAnsi="微软雅黑" w:eastAsia="微软雅黑" w:cs="微软雅黑"/>
          <w:i w:val="0"/>
          <w:caps w:val="0"/>
          <w:color w:val="auto"/>
          <w:spacing w:val="0"/>
          <w:sz w:val="24"/>
          <w:szCs w:val="24"/>
          <w:u w:val="single"/>
          <w:shd w:val="clear" w:fill="FFFFFF"/>
          <w:lang w:val="en-US" w:eastAsia="zh-CN"/>
        </w:rPr>
        <w:t>1.23</w:t>
      </w:r>
      <w:r>
        <w:rPr>
          <w:rFonts w:hint="eastAsia" w:ascii="微软雅黑" w:hAnsi="微软雅黑" w:eastAsia="微软雅黑" w:cs="微软雅黑"/>
          <w:i w:val="0"/>
          <w:caps w:val="0"/>
          <w:color w:val="auto"/>
          <w:spacing w:val="0"/>
          <w:sz w:val="24"/>
          <w:szCs w:val="24"/>
          <w:u w:val="single"/>
          <w:shd w:val="clear" w:fill="FFFFFF"/>
        </w:rPr>
        <w:t>万元、电费</w:t>
      </w:r>
      <w:r>
        <w:rPr>
          <w:rFonts w:hint="eastAsia" w:ascii="微软雅黑" w:hAnsi="微软雅黑" w:eastAsia="微软雅黑" w:cs="微软雅黑"/>
          <w:i w:val="0"/>
          <w:caps w:val="0"/>
          <w:color w:val="auto"/>
          <w:spacing w:val="0"/>
          <w:sz w:val="24"/>
          <w:szCs w:val="24"/>
          <w:u w:val="single"/>
          <w:shd w:val="clear" w:fill="FFFFFF"/>
          <w:lang w:val="en-US" w:eastAsia="zh-CN"/>
        </w:rPr>
        <w:t>20</w:t>
      </w:r>
      <w:r>
        <w:rPr>
          <w:rFonts w:hint="eastAsia" w:ascii="微软雅黑" w:hAnsi="微软雅黑" w:eastAsia="微软雅黑" w:cs="微软雅黑"/>
          <w:i w:val="0"/>
          <w:caps w:val="0"/>
          <w:color w:val="auto"/>
          <w:spacing w:val="0"/>
          <w:sz w:val="24"/>
          <w:szCs w:val="24"/>
          <w:u w:val="single"/>
          <w:shd w:val="clear" w:fill="FFFFFF"/>
        </w:rPr>
        <w:t>万元、邮电费</w:t>
      </w:r>
      <w:r>
        <w:rPr>
          <w:rFonts w:hint="eastAsia" w:ascii="微软雅黑" w:hAnsi="微软雅黑" w:eastAsia="微软雅黑" w:cs="微软雅黑"/>
          <w:i w:val="0"/>
          <w:caps w:val="0"/>
          <w:color w:val="auto"/>
          <w:spacing w:val="0"/>
          <w:sz w:val="24"/>
          <w:szCs w:val="24"/>
          <w:u w:val="single"/>
          <w:shd w:val="clear" w:fill="FFFFFF"/>
          <w:lang w:val="en-US" w:eastAsia="zh-CN"/>
        </w:rPr>
        <w:t>1.6</w:t>
      </w:r>
      <w:r>
        <w:rPr>
          <w:rFonts w:hint="eastAsia" w:ascii="微软雅黑" w:hAnsi="微软雅黑" w:eastAsia="微软雅黑" w:cs="微软雅黑"/>
          <w:i w:val="0"/>
          <w:caps w:val="0"/>
          <w:color w:val="auto"/>
          <w:spacing w:val="0"/>
          <w:sz w:val="24"/>
          <w:szCs w:val="24"/>
          <w:u w:val="single"/>
          <w:shd w:val="clear" w:fill="FFFFFF"/>
        </w:rPr>
        <w:t>万元、差旅费</w:t>
      </w:r>
      <w:r>
        <w:rPr>
          <w:rFonts w:hint="eastAsia" w:ascii="微软雅黑" w:hAnsi="微软雅黑" w:eastAsia="微软雅黑" w:cs="微软雅黑"/>
          <w:i w:val="0"/>
          <w:caps w:val="0"/>
          <w:color w:val="auto"/>
          <w:spacing w:val="0"/>
          <w:sz w:val="24"/>
          <w:szCs w:val="24"/>
          <w:u w:val="single"/>
          <w:shd w:val="clear" w:fill="FFFFFF"/>
          <w:lang w:val="en-US" w:eastAsia="zh-CN"/>
        </w:rPr>
        <w:t>1.32</w:t>
      </w:r>
      <w:r>
        <w:rPr>
          <w:rFonts w:hint="eastAsia" w:ascii="微软雅黑" w:hAnsi="微软雅黑" w:eastAsia="微软雅黑" w:cs="微软雅黑"/>
          <w:i w:val="0"/>
          <w:caps w:val="0"/>
          <w:color w:val="auto"/>
          <w:spacing w:val="0"/>
          <w:sz w:val="24"/>
          <w:szCs w:val="24"/>
          <w:u w:val="single"/>
          <w:shd w:val="clear" w:fill="FFFFFF"/>
        </w:rPr>
        <w:t>万元、维修（护）费</w:t>
      </w:r>
      <w:r>
        <w:rPr>
          <w:rFonts w:hint="eastAsia" w:ascii="微软雅黑" w:hAnsi="微软雅黑" w:eastAsia="微软雅黑" w:cs="微软雅黑"/>
          <w:i w:val="0"/>
          <w:caps w:val="0"/>
          <w:color w:val="auto"/>
          <w:spacing w:val="0"/>
          <w:sz w:val="24"/>
          <w:szCs w:val="24"/>
          <w:u w:val="single"/>
          <w:shd w:val="clear" w:fill="FFFFFF"/>
          <w:lang w:val="en-US" w:eastAsia="zh-CN"/>
        </w:rPr>
        <w:t>0.8</w:t>
      </w:r>
      <w:r>
        <w:rPr>
          <w:rFonts w:hint="eastAsia" w:ascii="微软雅黑" w:hAnsi="微软雅黑" w:eastAsia="微软雅黑" w:cs="微软雅黑"/>
          <w:i w:val="0"/>
          <w:caps w:val="0"/>
          <w:color w:val="auto"/>
          <w:spacing w:val="0"/>
          <w:sz w:val="24"/>
          <w:szCs w:val="24"/>
          <w:u w:val="single"/>
          <w:shd w:val="clear" w:fill="FFFFFF"/>
        </w:rPr>
        <w:t>万元、会议费</w:t>
      </w:r>
      <w:r>
        <w:rPr>
          <w:rFonts w:hint="eastAsia" w:ascii="微软雅黑" w:hAnsi="微软雅黑" w:eastAsia="微软雅黑" w:cs="微软雅黑"/>
          <w:i w:val="0"/>
          <w:caps w:val="0"/>
          <w:color w:val="auto"/>
          <w:spacing w:val="0"/>
          <w:sz w:val="24"/>
          <w:szCs w:val="24"/>
          <w:u w:val="single"/>
          <w:shd w:val="clear" w:fill="FFFFFF"/>
          <w:lang w:val="en-US" w:eastAsia="zh-CN"/>
        </w:rPr>
        <w:t>1.6</w:t>
      </w:r>
      <w:r>
        <w:rPr>
          <w:rFonts w:hint="eastAsia" w:ascii="微软雅黑" w:hAnsi="微软雅黑" w:eastAsia="微软雅黑" w:cs="微软雅黑"/>
          <w:i w:val="0"/>
          <w:caps w:val="0"/>
          <w:color w:val="auto"/>
          <w:spacing w:val="0"/>
          <w:sz w:val="24"/>
          <w:szCs w:val="24"/>
          <w:u w:val="single"/>
          <w:shd w:val="clear" w:fill="FFFFFF"/>
        </w:rPr>
        <w:t>万元、培训费</w:t>
      </w:r>
      <w:r>
        <w:rPr>
          <w:rFonts w:hint="eastAsia" w:ascii="微软雅黑" w:hAnsi="微软雅黑" w:eastAsia="微软雅黑" w:cs="微软雅黑"/>
          <w:i w:val="0"/>
          <w:caps w:val="0"/>
          <w:color w:val="auto"/>
          <w:spacing w:val="0"/>
          <w:sz w:val="24"/>
          <w:szCs w:val="24"/>
          <w:u w:val="single"/>
          <w:shd w:val="clear" w:fill="FFFFFF"/>
          <w:lang w:val="en-US" w:eastAsia="zh-CN"/>
        </w:rPr>
        <w:t>0.05</w:t>
      </w:r>
      <w:r>
        <w:rPr>
          <w:rFonts w:hint="eastAsia" w:ascii="微软雅黑" w:hAnsi="微软雅黑" w:eastAsia="微软雅黑" w:cs="微软雅黑"/>
          <w:i w:val="0"/>
          <w:caps w:val="0"/>
          <w:color w:val="auto"/>
          <w:spacing w:val="0"/>
          <w:sz w:val="24"/>
          <w:szCs w:val="24"/>
          <w:u w:val="single"/>
          <w:shd w:val="clear" w:fill="FFFFFF"/>
        </w:rPr>
        <w:t>万元、公务接待费</w:t>
      </w:r>
      <w:r>
        <w:rPr>
          <w:rFonts w:hint="eastAsia" w:ascii="微软雅黑" w:hAnsi="微软雅黑" w:eastAsia="微软雅黑" w:cs="微软雅黑"/>
          <w:i w:val="0"/>
          <w:caps w:val="0"/>
          <w:color w:val="auto"/>
          <w:spacing w:val="0"/>
          <w:sz w:val="24"/>
          <w:szCs w:val="24"/>
          <w:u w:val="single"/>
          <w:shd w:val="clear" w:fill="FFFFFF"/>
          <w:lang w:val="en-US" w:eastAsia="zh-CN"/>
        </w:rPr>
        <w:t>1.4</w:t>
      </w:r>
      <w:r>
        <w:rPr>
          <w:rFonts w:hint="eastAsia" w:ascii="微软雅黑" w:hAnsi="微软雅黑" w:eastAsia="微软雅黑" w:cs="微软雅黑"/>
          <w:i w:val="0"/>
          <w:caps w:val="0"/>
          <w:color w:val="auto"/>
          <w:spacing w:val="0"/>
          <w:sz w:val="24"/>
          <w:szCs w:val="24"/>
          <w:u w:val="single"/>
          <w:shd w:val="clear" w:fill="FFFFFF"/>
        </w:rPr>
        <w:t>万元、工会经费</w:t>
      </w:r>
      <w:r>
        <w:rPr>
          <w:rFonts w:hint="eastAsia" w:ascii="微软雅黑" w:hAnsi="微软雅黑" w:eastAsia="微软雅黑" w:cs="微软雅黑"/>
          <w:i w:val="0"/>
          <w:caps w:val="0"/>
          <w:color w:val="auto"/>
          <w:spacing w:val="0"/>
          <w:sz w:val="24"/>
          <w:szCs w:val="24"/>
          <w:u w:val="single"/>
          <w:shd w:val="clear" w:fill="FFFFFF"/>
          <w:lang w:val="en-US" w:eastAsia="zh-CN"/>
        </w:rPr>
        <w:t>3</w:t>
      </w:r>
      <w:r>
        <w:rPr>
          <w:rFonts w:hint="eastAsia" w:ascii="微软雅黑" w:hAnsi="微软雅黑" w:eastAsia="微软雅黑" w:cs="微软雅黑"/>
          <w:i w:val="0"/>
          <w:caps w:val="0"/>
          <w:color w:val="auto"/>
          <w:spacing w:val="0"/>
          <w:sz w:val="24"/>
          <w:szCs w:val="24"/>
          <w:u w:val="single"/>
          <w:shd w:val="clear" w:fill="FFFFFF"/>
        </w:rPr>
        <w:t>万元、福利费</w:t>
      </w:r>
      <w:r>
        <w:rPr>
          <w:rFonts w:hint="eastAsia" w:ascii="微软雅黑" w:hAnsi="微软雅黑" w:eastAsia="微软雅黑" w:cs="微软雅黑"/>
          <w:i w:val="0"/>
          <w:caps w:val="0"/>
          <w:color w:val="auto"/>
          <w:spacing w:val="0"/>
          <w:sz w:val="24"/>
          <w:szCs w:val="24"/>
          <w:u w:val="single"/>
          <w:shd w:val="clear" w:fill="FFFFFF"/>
          <w:lang w:val="en-US" w:eastAsia="zh-CN"/>
        </w:rPr>
        <w:t>34.31</w:t>
      </w:r>
      <w:r>
        <w:rPr>
          <w:rFonts w:hint="eastAsia" w:ascii="微软雅黑" w:hAnsi="微软雅黑" w:eastAsia="微软雅黑" w:cs="微软雅黑"/>
          <w:i w:val="0"/>
          <w:caps w:val="0"/>
          <w:color w:val="auto"/>
          <w:spacing w:val="0"/>
          <w:sz w:val="24"/>
          <w:szCs w:val="24"/>
          <w:u w:val="single"/>
          <w:shd w:val="clear" w:fill="FFFFFF"/>
        </w:rPr>
        <w:t>万元、公务用车运行维护费</w:t>
      </w:r>
      <w:r>
        <w:rPr>
          <w:rFonts w:hint="eastAsia" w:ascii="微软雅黑" w:hAnsi="微软雅黑" w:eastAsia="微软雅黑" w:cs="微软雅黑"/>
          <w:i w:val="0"/>
          <w:caps w:val="0"/>
          <w:color w:val="auto"/>
          <w:spacing w:val="0"/>
          <w:sz w:val="24"/>
          <w:szCs w:val="24"/>
          <w:u w:val="single"/>
          <w:shd w:val="clear" w:fill="FFFFFF"/>
          <w:lang w:val="en-US" w:eastAsia="zh-CN"/>
        </w:rPr>
        <w:t>3.36</w:t>
      </w:r>
      <w:r>
        <w:rPr>
          <w:rFonts w:hint="eastAsia" w:ascii="微软雅黑" w:hAnsi="微软雅黑" w:eastAsia="微软雅黑" w:cs="微软雅黑"/>
          <w:i w:val="0"/>
          <w:caps w:val="0"/>
          <w:color w:val="auto"/>
          <w:spacing w:val="0"/>
          <w:sz w:val="24"/>
          <w:szCs w:val="24"/>
          <w:u w:val="single"/>
          <w:shd w:val="clear" w:fill="FFFFFF"/>
        </w:rPr>
        <w:t>万元、其他交通费用</w:t>
      </w:r>
      <w:r>
        <w:rPr>
          <w:rFonts w:hint="eastAsia" w:ascii="微软雅黑" w:hAnsi="微软雅黑" w:eastAsia="微软雅黑" w:cs="微软雅黑"/>
          <w:i w:val="0"/>
          <w:caps w:val="0"/>
          <w:color w:val="auto"/>
          <w:spacing w:val="0"/>
          <w:sz w:val="24"/>
          <w:szCs w:val="24"/>
          <w:u w:val="single"/>
          <w:shd w:val="clear" w:fill="FFFFFF"/>
          <w:lang w:val="en-US" w:eastAsia="zh-CN"/>
        </w:rPr>
        <w:t>30</w:t>
      </w:r>
      <w:r>
        <w:rPr>
          <w:rFonts w:hint="eastAsia" w:ascii="微软雅黑" w:hAnsi="微软雅黑" w:eastAsia="微软雅黑" w:cs="微软雅黑"/>
          <w:i w:val="0"/>
          <w:caps w:val="0"/>
          <w:color w:val="auto"/>
          <w:spacing w:val="0"/>
          <w:sz w:val="24"/>
          <w:szCs w:val="24"/>
          <w:u w:val="single"/>
          <w:shd w:val="clear" w:fill="FFFFFF"/>
        </w:rPr>
        <w:t>万元、税金及附加费用</w:t>
      </w:r>
      <w:r>
        <w:rPr>
          <w:rFonts w:hint="eastAsia" w:ascii="微软雅黑" w:hAnsi="微软雅黑" w:eastAsia="微软雅黑" w:cs="微软雅黑"/>
          <w:i w:val="0"/>
          <w:caps w:val="0"/>
          <w:color w:val="auto"/>
          <w:spacing w:val="0"/>
          <w:sz w:val="24"/>
          <w:szCs w:val="24"/>
          <w:u w:val="single"/>
          <w:shd w:val="clear" w:fill="FFFFFF"/>
          <w:lang w:val="en-US" w:eastAsia="zh-CN"/>
        </w:rPr>
        <w:t>0.33</w:t>
      </w:r>
      <w:r>
        <w:rPr>
          <w:rFonts w:hint="eastAsia" w:ascii="微软雅黑" w:hAnsi="微软雅黑" w:eastAsia="微软雅黑" w:cs="微软雅黑"/>
          <w:i w:val="0"/>
          <w:caps w:val="0"/>
          <w:color w:val="auto"/>
          <w:spacing w:val="0"/>
          <w:sz w:val="24"/>
          <w:szCs w:val="24"/>
          <w:u w:val="single"/>
          <w:shd w:val="clear" w:fill="FFFFFF"/>
        </w:rPr>
        <w:t>万元、其他商品和服务支出</w:t>
      </w:r>
      <w:r>
        <w:rPr>
          <w:rFonts w:hint="eastAsia" w:ascii="微软雅黑" w:hAnsi="微软雅黑" w:eastAsia="微软雅黑" w:cs="微软雅黑"/>
          <w:i w:val="0"/>
          <w:caps w:val="0"/>
          <w:color w:val="auto"/>
          <w:spacing w:val="0"/>
          <w:sz w:val="24"/>
          <w:szCs w:val="24"/>
          <w:u w:val="single"/>
          <w:shd w:val="clear" w:fill="FFFFFF"/>
          <w:lang w:val="en-US" w:eastAsia="zh-CN"/>
        </w:rPr>
        <w:t>1.5</w:t>
      </w:r>
      <w:r>
        <w:rPr>
          <w:rFonts w:hint="eastAsia" w:ascii="微软雅黑" w:hAnsi="微软雅黑" w:eastAsia="微软雅黑" w:cs="微软雅黑"/>
          <w:i w:val="0"/>
          <w:caps w:val="0"/>
          <w:color w:val="auto"/>
          <w:spacing w:val="0"/>
          <w:sz w:val="24"/>
          <w:szCs w:val="24"/>
          <w:u w:val="single"/>
          <w:shd w:val="clear" w:fill="FFFFFF"/>
        </w:rPr>
        <w:t>万元。</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20" w:firstLineChars="0"/>
        <w:jc w:val="left"/>
        <w:textAlignment w:val="auto"/>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关于</w:t>
      </w:r>
      <w:r>
        <w:rPr>
          <w:rFonts w:hint="eastAsia" w:ascii="微软雅黑" w:hAnsi="微软雅黑" w:eastAsia="微软雅黑" w:cs="微软雅黑"/>
          <w:i w:val="0"/>
          <w:caps w:val="0"/>
          <w:color w:val="auto"/>
          <w:spacing w:val="0"/>
          <w:sz w:val="24"/>
          <w:szCs w:val="24"/>
          <w:shd w:val="clear" w:fill="FFFFFF"/>
          <w:lang w:val="en-US" w:eastAsia="zh-CN"/>
        </w:rPr>
        <w:t>2020</w:t>
      </w:r>
      <w:r>
        <w:rPr>
          <w:rFonts w:hint="eastAsia" w:ascii="微软雅黑" w:hAnsi="微软雅黑" w:eastAsia="微软雅黑" w:cs="微软雅黑"/>
          <w:i w:val="0"/>
          <w:caps w:val="0"/>
          <w:color w:val="auto"/>
          <w:spacing w:val="0"/>
          <w:sz w:val="24"/>
          <w:szCs w:val="24"/>
          <w:shd w:val="clear" w:fill="FFFFFF"/>
        </w:rPr>
        <w:t>年度一般公共预算财政拨款“三公”经费支出决算情况说明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（一）“三公”经费财政拨款支出决算总体情况说明。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u w:val="single"/>
        </w:rPr>
      </w:pPr>
      <w:r>
        <w:rPr>
          <w:rFonts w:hint="eastAsia" w:ascii="微软雅黑" w:hAnsi="微软雅黑" w:eastAsia="微软雅黑" w:cs="微软雅黑"/>
          <w:i w:val="0"/>
          <w:caps w:val="0"/>
          <w:color w:val="auto"/>
          <w:spacing w:val="0"/>
          <w:sz w:val="24"/>
          <w:szCs w:val="24"/>
          <w:shd w:val="clear" w:fill="FFFFFF"/>
          <w:lang w:val="en-US" w:eastAsia="zh-CN"/>
        </w:rPr>
        <w:t>2020</w:t>
      </w:r>
      <w:r>
        <w:rPr>
          <w:rFonts w:hint="eastAsia" w:ascii="微软雅黑" w:hAnsi="微软雅黑" w:eastAsia="微软雅黑" w:cs="微软雅黑"/>
          <w:i w:val="0"/>
          <w:caps w:val="0"/>
          <w:color w:val="auto"/>
          <w:spacing w:val="0"/>
          <w:sz w:val="24"/>
          <w:szCs w:val="24"/>
          <w:shd w:val="clear" w:fill="FFFFFF"/>
        </w:rPr>
        <w:t>年度“三公”经费财政拨款支出预算为</w:t>
      </w:r>
      <w:r>
        <w:rPr>
          <w:rFonts w:hint="eastAsia" w:ascii="微软雅黑" w:hAnsi="微软雅黑" w:eastAsia="微软雅黑" w:cs="微软雅黑"/>
          <w:i w:val="0"/>
          <w:caps w:val="0"/>
          <w:color w:val="auto"/>
          <w:spacing w:val="0"/>
          <w:sz w:val="24"/>
          <w:szCs w:val="24"/>
          <w:shd w:val="clear" w:fill="FFFFFF"/>
          <w:lang w:val="en-US" w:eastAsia="zh-CN"/>
        </w:rPr>
        <w:t>10.5</w:t>
      </w:r>
      <w:r>
        <w:rPr>
          <w:rFonts w:hint="eastAsia" w:ascii="微软雅黑" w:hAnsi="微软雅黑" w:eastAsia="微软雅黑" w:cs="微软雅黑"/>
          <w:i w:val="0"/>
          <w:caps w:val="0"/>
          <w:color w:val="auto"/>
          <w:spacing w:val="0"/>
          <w:sz w:val="24"/>
          <w:szCs w:val="24"/>
          <w:shd w:val="clear" w:fill="FFFFFF"/>
        </w:rPr>
        <w:t>万元，支出决算为</w:t>
      </w:r>
      <w:r>
        <w:rPr>
          <w:rFonts w:hint="eastAsia" w:ascii="微软雅黑" w:hAnsi="微软雅黑" w:eastAsia="微软雅黑" w:cs="微软雅黑"/>
          <w:i w:val="0"/>
          <w:caps w:val="0"/>
          <w:color w:val="auto"/>
          <w:spacing w:val="0"/>
          <w:sz w:val="24"/>
          <w:szCs w:val="24"/>
          <w:shd w:val="clear" w:fill="FFFFFF"/>
          <w:lang w:val="en-US" w:eastAsia="zh-CN"/>
        </w:rPr>
        <w:t>4.76</w:t>
      </w:r>
      <w:r>
        <w:rPr>
          <w:rFonts w:hint="eastAsia" w:ascii="微软雅黑" w:hAnsi="微软雅黑" w:eastAsia="微软雅黑" w:cs="微软雅黑"/>
          <w:i w:val="0"/>
          <w:caps w:val="0"/>
          <w:color w:val="auto"/>
          <w:spacing w:val="0"/>
          <w:sz w:val="24"/>
          <w:szCs w:val="24"/>
          <w:shd w:val="clear" w:fill="FFFFFF"/>
        </w:rPr>
        <w:t>万元，完成预算的</w:t>
      </w:r>
      <w:r>
        <w:rPr>
          <w:rFonts w:hint="eastAsia" w:ascii="微软雅黑" w:hAnsi="微软雅黑" w:eastAsia="微软雅黑" w:cs="微软雅黑"/>
          <w:i w:val="0"/>
          <w:caps w:val="0"/>
          <w:color w:val="auto"/>
          <w:spacing w:val="0"/>
          <w:sz w:val="24"/>
          <w:szCs w:val="24"/>
          <w:shd w:val="clear" w:fill="FFFFFF"/>
          <w:lang w:val="en-US" w:eastAsia="zh-CN"/>
        </w:rPr>
        <w:t>45</w:t>
      </w:r>
      <w:r>
        <w:rPr>
          <w:rFonts w:hint="eastAsia" w:ascii="微软雅黑" w:hAnsi="微软雅黑" w:eastAsia="微软雅黑" w:cs="微软雅黑"/>
          <w:i w:val="0"/>
          <w:caps w:val="0"/>
          <w:color w:val="auto"/>
          <w:spacing w:val="0"/>
          <w:sz w:val="24"/>
          <w:szCs w:val="24"/>
          <w:shd w:val="clear" w:fill="FFFFFF"/>
        </w:rPr>
        <w:t>%。</w:t>
      </w:r>
      <w:r>
        <w:rPr>
          <w:rFonts w:hint="eastAsia" w:ascii="微软雅黑" w:hAnsi="微软雅黑" w:eastAsia="微软雅黑" w:cs="微软雅黑"/>
          <w:i w:val="0"/>
          <w:caps w:val="0"/>
          <w:color w:val="auto"/>
          <w:spacing w:val="0"/>
          <w:sz w:val="24"/>
          <w:szCs w:val="24"/>
          <w:u w:val="single"/>
          <w:shd w:val="clear" w:fill="FFFFFF"/>
        </w:rPr>
        <w:t>决算数小于预算数的主要原因是认真贯彻落实</w:t>
      </w:r>
      <w:r>
        <w:rPr>
          <w:rFonts w:hint="eastAsia" w:ascii="微软雅黑" w:hAnsi="微软雅黑" w:eastAsia="微软雅黑" w:cs="微软雅黑"/>
          <w:i w:val="0"/>
          <w:caps w:val="0"/>
          <w:color w:val="auto"/>
          <w:spacing w:val="0"/>
          <w:sz w:val="24"/>
          <w:szCs w:val="24"/>
          <w:u w:val="single"/>
          <w:shd w:val="clear" w:fill="FFFFFF"/>
          <w:lang w:val="en-US" w:eastAsia="zh-CN"/>
        </w:rPr>
        <w:t>中央</w:t>
      </w:r>
      <w:r>
        <w:rPr>
          <w:rFonts w:hint="eastAsia" w:ascii="微软雅黑" w:hAnsi="微软雅黑" w:eastAsia="微软雅黑" w:cs="微软雅黑"/>
          <w:i w:val="0"/>
          <w:caps w:val="0"/>
          <w:color w:val="auto"/>
          <w:spacing w:val="0"/>
          <w:sz w:val="24"/>
          <w:szCs w:val="24"/>
          <w:u w:val="single"/>
          <w:shd w:val="clear" w:fill="FFFFFF"/>
        </w:rPr>
        <w:t>八项规定</w:t>
      </w:r>
      <w:bookmarkStart w:id="0" w:name="_GoBack"/>
      <w:bookmarkEnd w:id="0"/>
      <w:r>
        <w:rPr>
          <w:rFonts w:hint="eastAsia" w:ascii="微软雅黑" w:hAnsi="微软雅黑" w:eastAsia="微软雅黑" w:cs="微软雅黑"/>
          <w:i w:val="0"/>
          <w:caps w:val="0"/>
          <w:color w:val="auto"/>
          <w:spacing w:val="0"/>
          <w:sz w:val="24"/>
          <w:szCs w:val="24"/>
          <w:u w:val="single"/>
          <w:shd w:val="clear" w:fill="FFFFFF"/>
        </w:rPr>
        <w:t>精神和厉行节约要求，进一步从严控制“三公”经费开支，全年实际支出比预算有所节约。</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shd w:val="clear" w:fill="FFFFFF"/>
          <w:lang w:eastAsia="zh-CN"/>
        </w:rPr>
      </w:pPr>
      <w:r>
        <w:rPr>
          <w:rFonts w:hint="eastAsia" w:ascii="微软雅黑" w:hAnsi="微软雅黑" w:eastAsia="微软雅黑" w:cs="微软雅黑"/>
          <w:i w:val="0"/>
          <w:caps w:val="0"/>
          <w:color w:val="auto"/>
          <w:spacing w:val="0"/>
          <w:sz w:val="24"/>
          <w:szCs w:val="24"/>
          <w:shd w:val="clear" w:fill="FFFFFF"/>
        </w:rPr>
        <w:t>“三公”经费财政拨款支出决算具体情况说明。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b w:val="0"/>
          <w:bCs w:val="0"/>
          <w:i w:val="0"/>
          <w:caps w:val="0"/>
          <w:color w:val="auto"/>
          <w:spacing w:val="0"/>
          <w:sz w:val="24"/>
          <w:szCs w:val="24"/>
          <w:shd w:val="clear" w:fill="FFFFFF"/>
          <w:lang w:eastAsia="zh-CN"/>
        </w:rPr>
      </w:pPr>
      <w:r>
        <w:rPr>
          <w:rFonts w:hint="eastAsia" w:ascii="微软雅黑" w:hAnsi="微软雅黑" w:eastAsia="微软雅黑" w:cs="微软雅黑"/>
          <w:b w:val="0"/>
          <w:bCs w:val="0"/>
          <w:i w:val="0"/>
          <w:caps w:val="0"/>
          <w:color w:val="auto"/>
          <w:spacing w:val="0"/>
          <w:sz w:val="24"/>
          <w:szCs w:val="24"/>
          <w:shd w:val="clear" w:fill="FFFFFF"/>
          <w:lang w:eastAsia="zh-CN"/>
        </w:rPr>
        <w:t>因公出国（境）费支出0万元。全年安排单位因公出国（境）团组0个，累计0人次。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b w:val="0"/>
          <w:bCs w:val="0"/>
          <w:i w:val="0"/>
          <w:caps w:val="0"/>
          <w:color w:val="auto"/>
          <w:spacing w:val="0"/>
          <w:sz w:val="24"/>
          <w:szCs w:val="24"/>
          <w:shd w:val="clear" w:fill="FFFFFF"/>
          <w:lang w:eastAsia="zh-CN"/>
        </w:rPr>
        <w:t>公车运行维护费</w:t>
      </w:r>
      <w:r>
        <w:rPr>
          <w:rFonts w:hint="eastAsia" w:ascii="微软雅黑" w:hAnsi="微软雅黑" w:eastAsia="微软雅黑" w:cs="微软雅黑"/>
          <w:b w:val="0"/>
          <w:bCs w:val="0"/>
          <w:i w:val="0"/>
          <w:caps w:val="0"/>
          <w:color w:val="auto"/>
          <w:spacing w:val="0"/>
          <w:sz w:val="24"/>
          <w:szCs w:val="24"/>
          <w:shd w:val="clear" w:fill="FFFFFF"/>
          <w:lang w:val="en-US" w:eastAsia="zh-CN"/>
        </w:rPr>
        <w:t>3.36万元，</w:t>
      </w:r>
      <w:r>
        <w:rPr>
          <w:rFonts w:hint="eastAsia" w:ascii="微软雅黑" w:hAnsi="微软雅黑" w:eastAsia="微软雅黑" w:cs="微软雅黑"/>
          <w:i w:val="0"/>
          <w:caps w:val="0"/>
          <w:color w:val="auto"/>
          <w:spacing w:val="0"/>
          <w:sz w:val="24"/>
          <w:szCs w:val="24"/>
          <w:shd w:val="clear" w:fill="FFFFFF"/>
        </w:rPr>
        <w:t>主要是按规定保留的公务用车的燃料费、维修费、过桥过路费、保险费、安全奖励费用等支出。本单位的公务用车保有量为</w:t>
      </w:r>
      <w:r>
        <w:rPr>
          <w:rFonts w:hint="eastAsia" w:ascii="微软雅黑" w:hAnsi="微软雅黑" w:eastAsia="微软雅黑" w:cs="微软雅黑"/>
          <w:i w:val="0"/>
          <w:caps w:val="0"/>
          <w:color w:val="auto"/>
          <w:spacing w:val="0"/>
          <w:sz w:val="24"/>
          <w:szCs w:val="24"/>
          <w:shd w:val="clear" w:fill="FFFFFF"/>
          <w:lang w:val="en-US" w:eastAsia="zh-CN"/>
        </w:rPr>
        <w:t>1</w:t>
      </w:r>
      <w:r>
        <w:rPr>
          <w:rFonts w:hint="eastAsia" w:ascii="微软雅黑" w:hAnsi="微软雅黑" w:eastAsia="微软雅黑" w:cs="微软雅黑"/>
          <w:i w:val="0"/>
          <w:caps w:val="0"/>
          <w:color w:val="auto"/>
          <w:spacing w:val="0"/>
          <w:sz w:val="24"/>
          <w:szCs w:val="24"/>
          <w:shd w:val="clear" w:fill="FFFFFF"/>
        </w:rPr>
        <w:t>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u w:val="single"/>
        </w:rPr>
      </w:pPr>
      <w:r>
        <w:rPr>
          <w:rFonts w:hint="eastAsia" w:ascii="微软雅黑" w:hAnsi="微软雅黑" w:eastAsia="微软雅黑" w:cs="微软雅黑"/>
          <w:i w:val="0"/>
          <w:caps w:val="0"/>
          <w:color w:val="auto"/>
          <w:spacing w:val="0"/>
          <w:sz w:val="24"/>
          <w:szCs w:val="24"/>
          <w:u w:val="single"/>
          <w:shd w:val="clear" w:fill="FFFFFF"/>
        </w:rPr>
        <w:t>公务用车购置及运行费支出决算比</w:t>
      </w:r>
      <w:r>
        <w:rPr>
          <w:rFonts w:hint="eastAsia" w:ascii="微软雅黑" w:hAnsi="微软雅黑" w:eastAsia="微软雅黑" w:cs="微软雅黑"/>
          <w:i w:val="0"/>
          <w:caps w:val="0"/>
          <w:color w:val="auto"/>
          <w:spacing w:val="0"/>
          <w:sz w:val="24"/>
          <w:szCs w:val="24"/>
          <w:u w:val="single"/>
          <w:shd w:val="clear" w:fill="FFFFFF"/>
          <w:lang w:eastAsia="zh-CN"/>
        </w:rPr>
        <w:t>上年</w:t>
      </w:r>
      <w:r>
        <w:rPr>
          <w:rFonts w:hint="eastAsia" w:ascii="微软雅黑" w:hAnsi="微软雅黑" w:eastAsia="微软雅黑" w:cs="微软雅黑"/>
          <w:i w:val="0"/>
          <w:caps w:val="0"/>
          <w:color w:val="auto"/>
          <w:spacing w:val="0"/>
          <w:sz w:val="24"/>
          <w:szCs w:val="24"/>
          <w:u w:val="single"/>
          <w:shd w:val="clear" w:fill="FFFFFF"/>
        </w:rPr>
        <w:t>减少</w:t>
      </w:r>
      <w:r>
        <w:rPr>
          <w:rFonts w:hint="eastAsia" w:ascii="微软雅黑" w:hAnsi="微软雅黑" w:eastAsia="微软雅黑" w:cs="微软雅黑"/>
          <w:i w:val="0"/>
          <w:caps w:val="0"/>
          <w:color w:val="auto"/>
          <w:spacing w:val="0"/>
          <w:sz w:val="24"/>
          <w:szCs w:val="24"/>
          <w:u w:val="single"/>
          <w:shd w:val="clear" w:fill="FFFFFF"/>
          <w:lang w:val="en-US" w:eastAsia="zh-CN"/>
        </w:rPr>
        <w:t>0.2</w:t>
      </w:r>
      <w:r>
        <w:rPr>
          <w:rFonts w:hint="eastAsia" w:ascii="微软雅黑" w:hAnsi="微软雅黑" w:eastAsia="微软雅黑" w:cs="微软雅黑"/>
          <w:i w:val="0"/>
          <w:caps w:val="0"/>
          <w:color w:val="auto"/>
          <w:spacing w:val="0"/>
          <w:sz w:val="24"/>
          <w:szCs w:val="24"/>
          <w:u w:val="single"/>
          <w:shd w:val="clear" w:fill="FFFFFF"/>
        </w:rPr>
        <w:t>万元，主要是贯彻落实公务用车制度改革精神，公务用车数量减少和部分公务用车停驶。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u w:val="single"/>
        </w:rPr>
      </w:pPr>
      <w:r>
        <w:rPr>
          <w:rFonts w:hint="eastAsia" w:ascii="微软雅黑" w:hAnsi="微软雅黑" w:eastAsia="微软雅黑" w:cs="微软雅黑"/>
          <w:i w:val="0"/>
          <w:caps w:val="0"/>
          <w:color w:val="auto"/>
          <w:spacing w:val="0"/>
          <w:sz w:val="24"/>
          <w:szCs w:val="24"/>
          <w:u w:val="single"/>
          <w:shd w:val="clear" w:fill="FFFFFF"/>
        </w:rPr>
        <w:t>公务接待费支出</w:t>
      </w:r>
      <w:r>
        <w:rPr>
          <w:rFonts w:hint="eastAsia" w:ascii="微软雅黑" w:hAnsi="微软雅黑" w:eastAsia="微软雅黑" w:cs="微软雅黑"/>
          <w:i w:val="0"/>
          <w:caps w:val="0"/>
          <w:color w:val="auto"/>
          <w:spacing w:val="0"/>
          <w:sz w:val="24"/>
          <w:szCs w:val="24"/>
          <w:u w:val="single"/>
          <w:shd w:val="clear" w:fill="FFFFFF"/>
          <w:lang w:val="en-US" w:eastAsia="zh-CN"/>
        </w:rPr>
        <w:t>1.4</w:t>
      </w:r>
      <w:r>
        <w:rPr>
          <w:rFonts w:hint="eastAsia" w:ascii="微软雅黑" w:hAnsi="微软雅黑" w:eastAsia="微软雅黑" w:cs="微软雅黑"/>
          <w:i w:val="0"/>
          <w:caps w:val="0"/>
          <w:color w:val="auto"/>
          <w:spacing w:val="0"/>
          <w:sz w:val="24"/>
          <w:szCs w:val="24"/>
          <w:u w:val="single"/>
          <w:shd w:val="clear" w:fill="FFFFFF"/>
        </w:rPr>
        <w:t>万元。其中：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u w:val="single"/>
        </w:rPr>
      </w:pPr>
      <w:r>
        <w:rPr>
          <w:rFonts w:hint="eastAsia" w:ascii="微软雅黑" w:hAnsi="微软雅黑" w:eastAsia="微软雅黑" w:cs="微软雅黑"/>
          <w:i w:val="0"/>
          <w:caps w:val="0"/>
          <w:color w:val="auto"/>
          <w:spacing w:val="0"/>
          <w:sz w:val="24"/>
          <w:szCs w:val="24"/>
          <w:u w:val="single"/>
          <w:shd w:val="clear" w:fill="FFFFFF"/>
        </w:rPr>
        <w:t>其他国内公务接待支出</w:t>
      </w:r>
      <w:r>
        <w:rPr>
          <w:rFonts w:hint="eastAsia" w:ascii="微软雅黑" w:hAnsi="微软雅黑" w:eastAsia="微软雅黑" w:cs="微软雅黑"/>
          <w:i w:val="0"/>
          <w:caps w:val="0"/>
          <w:color w:val="auto"/>
          <w:spacing w:val="0"/>
          <w:sz w:val="24"/>
          <w:szCs w:val="24"/>
          <w:u w:val="single"/>
          <w:shd w:val="clear" w:fill="FFFFFF"/>
          <w:lang w:val="en-US" w:eastAsia="zh-CN"/>
        </w:rPr>
        <w:t>1.4</w:t>
      </w:r>
      <w:r>
        <w:rPr>
          <w:rFonts w:hint="eastAsia" w:ascii="微软雅黑" w:hAnsi="微软雅黑" w:eastAsia="微软雅黑" w:cs="微软雅黑"/>
          <w:i w:val="0"/>
          <w:caps w:val="0"/>
          <w:color w:val="auto"/>
          <w:spacing w:val="0"/>
          <w:sz w:val="24"/>
          <w:szCs w:val="24"/>
          <w:u w:val="single"/>
          <w:shd w:val="clear" w:fill="FFFFFF"/>
        </w:rPr>
        <w:t>万元。主要用于单位部属单位交流、相关单位交流工作情况、接受相关部门检查指导工作、各项体育比赛及演出发生的接待支出。</w:t>
      </w:r>
      <w:r>
        <w:rPr>
          <w:rFonts w:hint="eastAsia" w:ascii="微软雅黑" w:hAnsi="微软雅黑" w:eastAsia="微软雅黑" w:cs="微软雅黑"/>
          <w:i w:val="0"/>
          <w:caps w:val="0"/>
          <w:color w:val="auto"/>
          <w:spacing w:val="0"/>
          <w:sz w:val="24"/>
          <w:szCs w:val="24"/>
          <w:u w:val="single"/>
          <w:shd w:val="clear" w:fill="FFFFFF"/>
          <w:lang w:eastAsia="zh-CN"/>
        </w:rPr>
        <w:t>上年</w:t>
      </w:r>
      <w:r>
        <w:rPr>
          <w:rFonts w:hint="eastAsia" w:ascii="微软雅黑" w:hAnsi="微软雅黑" w:eastAsia="微软雅黑" w:cs="微软雅黑"/>
          <w:i w:val="0"/>
          <w:caps w:val="0"/>
          <w:color w:val="auto"/>
          <w:spacing w:val="0"/>
          <w:sz w:val="24"/>
          <w:szCs w:val="24"/>
          <w:u w:val="single"/>
          <w:shd w:val="clear" w:fill="FFFFFF"/>
        </w:rPr>
        <w:t>共接待国内来访团组</w:t>
      </w:r>
      <w:r>
        <w:rPr>
          <w:rFonts w:hint="eastAsia" w:ascii="微软雅黑" w:hAnsi="微软雅黑" w:eastAsia="微软雅黑" w:cs="微软雅黑"/>
          <w:i w:val="0"/>
          <w:caps w:val="0"/>
          <w:color w:val="auto"/>
          <w:spacing w:val="0"/>
          <w:sz w:val="24"/>
          <w:szCs w:val="24"/>
          <w:u w:val="single"/>
          <w:shd w:val="clear" w:fill="FFFFFF"/>
          <w:lang w:val="en-US" w:eastAsia="zh-CN"/>
        </w:rPr>
        <w:t>80批</w:t>
      </w:r>
      <w:r>
        <w:rPr>
          <w:rFonts w:hint="eastAsia" w:ascii="微软雅黑" w:hAnsi="微软雅黑" w:eastAsia="微软雅黑" w:cs="微软雅黑"/>
          <w:i w:val="0"/>
          <w:caps w:val="0"/>
          <w:color w:val="auto"/>
          <w:spacing w:val="0"/>
          <w:sz w:val="24"/>
          <w:szCs w:val="24"/>
          <w:u w:val="single"/>
          <w:shd w:val="clear" w:fill="FFFFFF"/>
        </w:rPr>
        <w:t>、人次</w:t>
      </w:r>
      <w:r>
        <w:rPr>
          <w:rFonts w:hint="eastAsia" w:ascii="微软雅黑" w:hAnsi="微软雅黑" w:eastAsia="微软雅黑" w:cs="微软雅黑"/>
          <w:i w:val="0"/>
          <w:caps w:val="0"/>
          <w:color w:val="auto"/>
          <w:spacing w:val="0"/>
          <w:sz w:val="24"/>
          <w:szCs w:val="24"/>
          <w:u w:val="single"/>
          <w:shd w:val="clear" w:fill="FFFFFF"/>
          <w:lang w:val="en-US" w:eastAsia="zh-CN"/>
        </w:rPr>
        <w:t>480</w:t>
      </w:r>
      <w:r>
        <w:rPr>
          <w:rFonts w:hint="eastAsia" w:ascii="微软雅黑" w:hAnsi="微软雅黑" w:eastAsia="微软雅黑" w:cs="微软雅黑"/>
          <w:i w:val="0"/>
          <w:caps w:val="0"/>
          <w:color w:val="auto"/>
          <w:spacing w:val="0"/>
          <w:sz w:val="24"/>
          <w:szCs w:val="24"/>
          <w:u w:val="single"/>
          <w:shd w:val="clear" w:fill="FFFFFF"/>
          <w:lang w:eastAsia="zh-CN"/>
        </w:rPr>
        <w:t>个</w:t>
      </w:r>
      <w:r>
        <w:rPr>
          <w:rFonts w:hint="eastAsia" w:ascii="微软雅黑" w:hAnsi="微软雅黑" w:eastAsia="微软雅黑" w:cs="微软雅黑"/>
          <w:i w:val="0"/>
          <w:caps w:val="0"/>
          <w:color w:val="auto"/>
          <w:spacing w:val="0"/>
          <w:sz w:val="24"/>
          <w:szCs w:val="24"/>
          <w:u w:val="single"/>
          <w:shd w:val="clear" w:fill="FFFFFF"/>
        </w:rPr>
        <w:t>（不包括陪同人员）。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u w:val="single"/>
        </w:rPr>
      </w:pPr>
      <w:r>
        <w:rPr>
          <w:rFonts w:hint="eastAsia" w:ascii="微软雅黑" w:hAnsi="微软雅黑" w:eastAsia="微软雅黑" w:cs="微软雅黑"/>
          <w:i w:val="0"/>
          <w:caps w:val="0"/>
          <w:color w:val="auto"/>
          <w:spacing w:val="0"/>
          <w:sz w:val="24"/>
          <w:szCs w:val="24"/>
          <w:u w:val="single"/>
          <w:shd w:val="clear" w:fill="FFFFFF"/>
        </w:rPr>
        <w:t>公务接待费支出决算比</w:t>
      </w:r>
      <w:r>
        <w:rPr>
          <w:rFonts w:hint="eastAsia" w:ascii="微软雅黑" w:hAnsi="微软雅黑" w:eastAsia="微软雅黑" w:cs="微软雅黑"/>
          <w:i w:val="0"/>
          <w:caps w:val="0"/>
          <w:color w:val="auto"/>
          <w:spacing w:val="0"/>
          <w:sz w:val="24"/>
          <w:szCs w:val="24"/>
          <w:u w:val="single"/>
          <w:shd w:val="clear" w:fill="FFFFFF"/>
          <w:lang w:eastAsia="zh-CN"/>
        </w:rPr>
        <w:t>上年</w:t>
      </w:r>
      <w:r>
        <w:rPr>
          <w:rFonts w:hint="eastAsia" w:ascii="微软雅黑" w:hAnsi="微软雅黑" w:eastAsia="微软雅黑" w:cs="微软雅黑"/>
          <w:i w:val="0"/>
          <w:caps w:val="0"/>
          <w:color w:val="auto"/>
          <w:spacing w:val="0"/>
          <w:sz w:val="24"/>
          <w:szCs w:val="24"/>
          <w:u w:val="single"/>
          <w:shd w:val="clear" w:fill="FFFFFF"/>
        </w:rPr>
        <w:t>减少</w:t>
      </w:r>
      <w:r>
        <w:rPr>
          <w:rFonts w:hint="eastAsia" w:ascii="微软雅黑" w:hAnsi="微软雅黑" w:eastAsia="微软雅黑" w:cs="微软雅黑"/>
          <w:i w:val="0"/>
          <w:caps w:val="0"/>
          <w:color w:val="auto"/>
          <w:spacing w:val="0"/>
          <w:sz w:val="24"/>
          <w:szCs w:val="24"/>
          <w:u w:val="single"/>
          <w:shd w:val="clear" w:fill="FFFFFF"/>
          <w:lang w:val="en-US" w:eastAsia="zh-CN"/>
        </w:rPr>
        <w:t>0.5</w:t>
      </w:r>
      <w:r>
        <w:rPr>
          <w:rFonts w:hint="eastAsia" w:ascii="微软雅黑" w:hAnsi="微软雅黑" w:eastAsia="微软雅黑" w:cs="微软雅黑"/>
          <w:i w:val="0"/>
          <w:caps w:val="0"/>
          <w:color w:val="auto"/>
          <w:spacing w:val="0"/>
          <w:sz w:val="24"/>
          <w:szCs w:val="24"/>
          <w:u w:val="single"/>
          <w:shd w:val="clear" w:fill="FFFFFF"/>
        </w:rPr>
        <w:t>万元，下降</w:t>
      </w:r>
      <w:r>
        <w:rPr>
          <w:rFonts w:hint="eastAsia" w:ascii="微软雅黑" w:hAnsi="微软雅黑" w:eastAsia="微软雅黑" w:cs="微软雅黑"/>
          <w:i w:val="0"/>
          <w:caps w:val="0"/>
          <w:color w:val="auto"/>
          <w:spacing w:val="0"/>
          <w:sz w:val="24"/>
          <w:szCs w:val="24"/>
          <w:u w:val="single"/>
          <w:shd w:val="clear" w:fill="FFFFFF"/>
          <w:lang w:val="en-US" w:eastAsia="zh-CN"/>
        </w:rPr>
        <w:t>25</w:t>
      </w:r>
      <w:r>
        <w:rPr>
          <w:rFonts w:hint="eastAsia" w:ascii="微软雅黑" w:hAnsi="微软雅黑" w:eastAsia="微软雅黑" w:cs="微软雅黑"/>
          <w:i w:val="0"/>
          <w:caps w:val="0"/>
          <w:color w:val="auto"/>
          <w:spacing w:val="0"/>
          <w:sz w:val="24"/>
          <w:szCs w:val="24"/>
          <w:u w:val="single"/>
          <w:shd w:val="clear" w:fill="FFFFFF"/>
        </w:rPr>
        <w:t>%。主要是积极贯彻落实中央关于厉行节约的要求，从严控制公务接待行为。</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20" w:firstLineChars="0"/>
        <w:jc w:val="left"/>
        <w:textAlignment w:val="auto"/>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关于</w:t>
      </w:r>
      <w:r>
        <w:rPr>
          <w:rFonts w:hint="eastAsia" w:ascii="微软雅黑" w:hAnsi="微软雅黑" w:eastAsia="微软雅黑" w:cs="微软雅黑"/>
          <w:i w:val="0"/>
          <w:caps w:val="0"/>
          <w:color w:val="auto"/>
          <w:spacing w:val="0"/>
          <w:sz w:val="24"/>
          <w:szCs w:val="24"/>
          <w:shd w:val="clear" w:fill="FFFFFF"/>
          <w:lang w:val="en-US" w:eastAsia="zh-CN"/>
        </w:rPr>
        <w:t>2020</w:t>
      </w:r>
      <w:r>
        <w:rPr>
          <w:rFonts w:hint="eastAsia" w:ascii="微软雅黑" w:hAnsi="微软雅黑" w:eastAsia="微软雅黑" w:cs="微软雅黑"/>
          <w:i w:val="0"/>
          <w:caps w:val="0"/>
          <w:color w:val="auto"/>
          <w:spacing w:val="0"/>
          <w:sz w:val="24"/>
          <w:szCs w:val="24"/>
          <w:shd w:val="clear" w:fill="FFFFFF"/>
        </w:rPr>
        <w:t>年度预算绩效情况说明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（一）绩效管理工作开展情况。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根据预算绩效管理要求，我单位对</w:t>
      </w:r>
      <w:r>
        <w:rPr>
          <w:rFonts w:hint="eastAsia" w:ascii="微软雅黑" w:hAnsi="微软雅黑" w:eastAsia="微软雅黑" w:cs="微软雅黑"/>
          <w:i w:val="0"/>
          <w:caps w:val="0"/>
          <w:color w:val="auto"/>
          <w:spacing w:val="0"/>
          <w:sz w:val="24"/>
          <w:szCs w:val="24"/>
          <w:shd w:val="clear" w:fill="FFFFFF"/>
          <w:lang w:eastAsia="zh-CN"/>
        </w:rPr>
        <w:t>20</w:t>
      </w:r>
      <w:r>
        <w:rPr>
          <w:rFonts w:hint="eastAsia" w:ascii="微软雅黑" w:hAnsi="微软雅黑" w:eastAsia="微软雅黑" w:cs="微软雅黑"/>
          <w:i w:val="0"/>
          <w:caps w:val="0"/>
          <w:color w:val="auto"/>
          <w:spacing w:val="0"/>
          <w:sz w:val="24"/>
          <w:szCs w:val="24"/>
          <w:shd w:val="clear" w:fill="FFFFFF"/>
          <w:lang w:val="en-US" w:eastAsia="zh-CN"/>
        </w:rPr>
        <w:t>20</w:t>
      </w:r>
      <w:r>
        <w:rPr>
          <w:rFonts w:hint="eastAsia" w:ascii="微软雅黑" w:hAnsi="微软雅黑" w:eastAsia="微软雅黑" w:cs="微软雅黑"/>
          <w:i w:val="0"/>
          <w:caps w:val="0"/>
          <w:color w:val="auto"/>
          <w:spacing w:val="0"/>
          <w:sz w:val="24"/>
          <w:szCs w:val="24"/>
          <w:shd w:val="clear" w:fill="FFFFFF"/>
          <w:lang w:eastAsia="zh-CN"/>
        </w:rPr>
        <w:t>年度</w:t>
      </w:r>
      <w:r>
        <w:rPr>
          <w:rFonts w:hint="eastAsia" w:ascii="微软雅黑" w:hAnsi="微软雅黑" w:eastAsia="微软雅黑" w:cs="微软雅黑"/>
          <w:i w:val="0"/>
          <w:caps w:val="0"/>
          <w:color w:val="auto"/>
          <w:spacing w:val="0"/>
          <w:sz w:val="24"/>
          <w:szCs w:val="24"/>
          <w:shd w:val="clear" w:fill="FFFFFF"/>
        </w:rPr>
        <w:t>一般公共预算项目支出开展了绩效自评。其中，一级项目</w:t>
      </w:r>
      <w:r>
        <w:rPr>
          <w:rFonts w:hint="eastAsia" w:ascii="微软雅黑" w:hAnsi="微软雅黑" w:eastAsia="微软雅黑" w:cs="微软雅黑"/>
          <w:i w:val="0"/>
          <w:caps w:val="0"/>
          <w:color w:val="auto"/>
          <w:spacing w:val="0"/>
          <w:sz w:val="24"/>
          <w:szCs w:val="24"/>
          <w:shd w:val="clear" w:fill="FFFFFF"/>
          <w:lang w:val="en-US" w:eastAsia="zh-CN"/>
        </w:rPr>
        <w:t>1</w:t>
      </w:r>
      <w:r>
        <w:rPr>
          <w:rFonts w:hint="eastAsia" w:ascii="微软雅黑" w:hAnsi="微软雅黑" w:eastAsia="微软雅黑" w:cs="微软雅黑"/>
          <w:i w:val="0"/>
          <w:caps w:val="0"/>
          <w:color w:val="auto"/>
          <w:spacing w:val="0"/>
          <w:sz w:val="24"/>
          <w:szCs w:val="24"/>
          <w:shd w:val="clear" w:fill="FFFFFF"/>
        </w:rPr>
        <w:t>个，共涉及资金</w:t>
      </w:r>
      <w:r>
        <w:rPr>
          <w:rFonts w:hint="eastAsia" w:ascii="微软雅黑" w:hAnsi="微软雅黑" w:eastAsia="微软雅黑" w:cs="微软雅黑"/>
          <w:i w:val="0"/>
          <w:caps w:val="0"/>
          <w:color w:val="auto"/>
          <w:spacing w:val="0"/>
          <w:sz w:val="24"/>
          <w:szCs w:val="24"/>
          <w:shd w:val="clear" w:fill="FFFFFF"/>
          <w:lang w:val="en-US" w:eastAsia="zh-CN"/>
        </w:rPr>
        <w:t>7000</w:t>
      </w:r>
      <w:r>
        <w:rPr>
          <w:rFonts w:hint="eastAsia" w:ascii="微软雅黑" w:hAnsi="微软雅黑" w:eastAsia="微软雅黑" w:cs="微软雅黑"/>
          <w:i w:val="0"/>
          <w:caps w:val="0"/>
          <w:color w:val="auto"/>
          <w:spacing w:val="0"/>
          <w:sz w:val="24"/>
          <w:szCs w:val="24"/>
          <w:shd w:val="clear" w:fill="FFFFFF"/>
        </w:rPr>
        <w:t>万元，占项目支出预算总额的</w:t>
      </w:r>
      <w:r>
        <w:rPr>
          <w:rFonts w:hint="eastAsia" w:ascii="微软雅黑" w:hAnsi="微软雅黑" w:eastAsia="微软雅黑" w:cs="微软雅黑"/>
          <w:i w:val="0"/>
          <w:caps w:val="0"/>
          <w:color w:val="auto"/>
          <w:spacing w:val="0"/>
          <w:sz w:val="24"/>
          <w:szCs w:val="24"/>
          <w:shd w:val="clear" w:fill="FFFFFF"/>
          <w:lang w:val="en-US" w:eastAsia="zh-CN"/>
        </w:rPr>
        <w:t>35</w:t>
      </w:r>
      <w:r>
        <w:rPr>
          <w:rFonts w:hint="eastAsia" w:ascii="微软雅黑" w:hAnsi="微软雅黑" w:eastAsia="微软雅黑" w:cs="微软雅黑"/>
          <w:i w:val="0"/>
          <w:caps w:val="0"/>
          <w:color w:val="auto"/>
          <w:spacing w:val="0"/>
          <w:sz w:val="24"/>
          <w:szCs w:val="24"/>
          <w:shd w:val="clear" w:fill="FFFFFF"/>
        </w:rPr>
        <w:t>%。所有项目均开展了全面自评。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b w:val="0"/>
          <w:bCs w:val="0"/>
          <w:i w:val="0"/>
          <w:caps w:val="0"/>
          <w:color w:val="auto"/>
          <w:spacing w:val="0"/>
          <w:sz w:val="24"/>
          <w:szCs w:val="24"/>
          <w:u w:val="single"/>
        </w:rPr>
      </w:pPr>
      <w:r>
        <w:rPr>
          <w:rFonts w:hint="eastAsia" w:ascii="微软雅黑" w:hAnsi="微软雅黑" w:eastAsia="微软雅黑" w:cs="微软雅黑"/>
          <w:b w:val="0"/>
          <w:bCs w:val="0"/>
          <w:i w:val="0"/>
          <w:caps w:val="0"/>
          <w:color w:val="auto"/>
          <w:spacing w:val="0"/>
          <w:sz w:val="24"/>
          <w:szCs w:val="24"/>
          <w:u w:val="single"/>
          <w:shd w:val="clear" w:fill="FFFFFF"/>
        </w:rPr>
        <w:t>我单位共组织对</w:t>
      </w:r>
      <w:r>
        <w:rPr>
          <w:rFonts w:hint="eastAsia" w:ascii="微软雅黑" w:hAnsi="微软雅黑" w:eastAsia="微软雅黑" w:cs="微软雅黑"/>
          <w:b w:val="0"/>
          <w:bCs w:val="0"/>
          <w:i w:val="0"/>
          <w:caps w:val="0"/>
          <w:color w:val="auto"/>
          <w:spacing w:val="0"/>
          <w:sz w:val="24"/>
          <w:szCs w:val="24"/>
          <w:u w:val="single"/>
          <w:shd w:val="clear" w:fill="FFFFFF"/>
          <w:lang w:val="en-US" w:eastAsia="zh-CN"/>
        </w:rPr>
        <w:t>1</w:t>
      </w:r>
      <w:r>
        <w:rPr>
          <w:rFonts w:hint="eastAsia" w:ascii="微软雅黑" w:hAnsi="微软雅黑" w:eastAsia="微软雅黑" w:cs="微软雅黑"/>
          <w:b w:val="0"/>
          <w:bCs w:val="0"/>
          <w:i w:val="0"/>
          <w:caps w:val="0"/>
          <w:color w:val="auto"/>
          <w:spacing w:val="0"/>
          <w:sz w:val="24"/>
          <w:szCs w:val="24"/>
          <w:u w:val="single"/>
          <w:shd w:val="clear" w:fill="FFFFFF"/>
        </w:rPr>
        <w:t>个一级项目开展了重点绩效评价，涉及资金</w:t>
      </w:r>
      <w:r>
        <w:rPr>
          <w:rFonts w:hint="eastAsia" w:ascii="微软雅黑" w:hAnsi="微软雅黑" w:eastAsia="微软雅黑" w:cs="微软雅黑"/>
          <w:b w:val="0"/>
          <w:bCs w:val="0"/>
          <w:i w:val="0"/>
          <w:caps w:val="0"/>
          <w:color w:val="auto"/>
          <w:spacing w:val="0"/>
          <w:sz w:val="24"/>
          <w:szCs w:val="24"/>
          <w:u w:val="single"/>
          <w:shd w:val="clear" w:fill="FFFFFF"/>
          <w:lang w:val="en-US" w:eastAsia="zh-CN"/>
        </w:rPr>
        <w:t>7000</w:t>
      </w:r>
      <w:r>
        <w:rPr>
          <w:rFonts w:hint="eastAsia" w:ascii="微软雅黑" w:hAnsi="微软雅黑" w:eastAsia="微软雅黑" w:cs="微软雅黑"/>
          <w:b w:val="0"/>
          <w:bCs w:val="0"/>
          <w:i w:val="0"/>
          <w:caps w:val="0"/>
          <w:color w:val="auto"/>
          <w:spacing w:val="0"/>
          <w:sz w:val="24"/>
          <w:szCs w:val="24"/>
          <w:u w:val="single"/>
          <w:shd w:val="clear" w:fill="FFFFFF"/>
        </w:rPr>
        <w:t>万元。上述项目均采用自评开展绩效评价。从评价情况来看，有关项目预算执行及时、有效，绩效目标得到较好实现，绩效管理水平不断提高，绩效指标体系建设逐渐丰富和完善，较为充分反映财政体制改革的工作目标和任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0" w:leftChars="0" w:right="0" w:rightChars="0"/>
        <w:jc w:val="left"/>
        <w:textAlignment w:val="auto"/>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lang w:eastAsia="zh-CN"/>
        </w:rPr>
        <w:t>（二）</w:t>
      </w:r>
      <w:r>
        <w:rPr>
          <w:rFonts w:hint="eastAsia" w:ascii="微软雅黑" w:hAnsi="微软雅黑" w:eastAsia="微软雅黑" w:cs="微软雅黑"/>
          <w:i w:val="0"/>
          <w:caps w:val="0"/>
          <w:color w:val="auto"/>
          <w:spacing w:val="0"/>
          <w:sz w:val="24"/>
          <w:szCs w:val="24"/>
          <w:shd w:val="clear" w:fill="FFFFFF"/>
        </w:rPr>
        <w:t>部门决算中项目绩效自评结果。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lang w:eastAsia="zh-CN"/>
        </w:rPr>
      </w:pPr>
      <w:r>
        <w:rPr>
          <w:rFonts w:hint="eastAsia" w:ascii="微软雅黑" w:hAnsi="微软雅黑" w:eastAsia="微软雅黑" w:cs="微软雅黑"/>
          <w:i w:val="0"/>
          <w:caps w:val="0"/>
          <w:color w:val="auto"/>
          <w:spacing w:val="0"/>
          <w:sz w:val="24"/>
          <w:szCs w:val="24"/>
          <w:shd w:val="clear" w:fill="FFFFFF"/>
        </w:rPr>
        <w:t>在</w:t>
      </w:r>
      <w:r>
        <w:rPr>
          <w:rFonts w:hint="eastAsia" w:ascii="微软雅黑" w:hAnsi="微软雅黑" w:eastAsia="微软雅黑" w:cs="微软雅黑"/>
          <w:i w:val="0"/>
          <w:caps w:val="0"/>
          <w:color w:val="auto"/>
          <w:spacing w:val="0"/>
          <w:sz w:val="24"/>
          <w:szCs w:val="24"/>
          <w:shd w:val="clear" w:fill="FFFFFF"/>
          <w:lang w:val="en-US" w:eastAsia="zh-CN"/>
        </w:rPr>
        <w:t>2020</w:t>
      </w:r>
      <w:r>
        <w:rPr>
          <w:rFonts w:hint="eastAsia" w:ascii="微软雅黑" w:hAnsi="微软雅黑" w:eastAsia="微软雅黑" w:cs="微软雅黑"/>
          <w:i w:val="0"/>
          <w:caps w:val="0"/>
          <w:color w:val="auto"/>
          <w:spacing w:val="0"/>
          <w:sz w:val="24"/>
          <w:szCs w:val="24"/>
          <w:shd w:val="clear" w:fill="FFFFFF"/>
        </w:rPr>
        <w:t>年度部门决算中反映</w:t>
      </w:r>
      <w:r>
        <w:rPr>
          <w:rFonts w:hint="eastAsia" w:ascii="微软雅黑" w:hAnsi="微软雅黑" w:eastAsia="微软雅黑" w:cs="微软雅黑"/>
          <w:i w:val="0"/>
          <w:caps w:val="0"/>
          <w:color w:val="auto"/>
          <w:spacing w:val="0"/>
          <w:sz w:val="24"/>
          <w:szCs w:val="24"/>
          <w:shd w:val="clear" w:fill="FFFFFF"/>
          <w:lang w:eastAsia="zh-CN"/>
        </w:rPr>
        <w:t>“</w:t>
      </w:r>
      <w:r>
        <w:rPr>
          <w:rFonts w:hint="eastAsia" w:ascii="微软雅黑" w:hAnsi="微软雅黑" w:eastAsia="微软雅黑" w:cs="微软雅黑"/>
          <w:i w:val="0"/>
          <w:caps w:val="0"/>
          <w:color w:val="auto"/>
          <w:spacing w:val="0"/>
          <w:sz w:val="24"/>
          <w:szCs w:val="24"/>
          <w:shd w:val="clear" w:fill="FFFFFF"/>
          <w:lang w:val="en-US" w:eastAsia="zh-CN"/>
        </w:rPr>
        <w:t>106国道洪港至九宫山路段升级改造工程”</w:t>
      </w:r>
      <w:r>
        <w:rPr>
          <w:rFonts w:hint="eastAsia" w:ascii="微软雅黑" w:hAnsi="微软雅黑" w:eastAsia="微软雅黑" w:cs="微软雅黑"/>
          <w:i w:val="0"/>
          <w:caps w:val="0"/>
          <w:color w:val="auto"/>
          <w:spacing w:val="0"/>
          <w:sz w:val="24"/>
          <w:szCs w:val="24"/>
          <w:shd w:val="clear" w:fill="FFFFFF"/>
        </w:rPr>
        <w:t>项目绩效自评结果。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u w:val="single"/>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eastAsia="zh-CN"/>
        </w:rPr>
        <w:t>“</w:t>
      </w:r>
      <w:r>
        <w:rPr>
          <w:rFonts w:hint="eastAsia" w:ascii="微软雅黑" w:hAnsi="微软雅黑" w:eastAsia="微软雅黑" w:cs="微软雅黑"/>
          <w:i w:val="0"/>
          <w:caps w:val="0"/>
          <w:color w:val="auto"/>
          <w:spacing w:val="0"/>
          <w:sz w:val="24"/>
          <w:szCs w:val="24"/>
          <w:shd w:val="clear" w:fill="FFFFFF"/>
          <w:lang w:val="en-US" w:eastAsia="zh-CN"/>
        </w:rPr>
        <w:t>106国道洪港至九宫山路段升级改造工程”</w:t>
      </w:r>
      <w:r>
        <w:rPr>
          <w:rFonts w:hint="eastAsia" w:ascii="微软雅黑" w:hAnsi="微软雅黑" w:eastAsia="微软雅黑" w:cs="微软雅黑"/>
          <w:i w:val="0"/>
          <w:caps w:val="0"/>
          <w:color w:val="auto"/>
          <w:spacing w:val="0"/>
          <w:sz w:val="24"/>
          <w:szCs w:val="24"/>
          <w:u w:val="single"/>
          <w:shd w:val="clear" w:fill="FFFFFF"/>
        </w:rPr>
        <w:t>项目绩效自评综述：根据年初设定的绩效目标，</w:t>
      </w:r>
      <w:r>
        <w:rPr>
          <w:rFonts w:hint="eastAsia" w:ascii="微软雅黑" w:hAnsi="微软雅黑" w:eastAsia="微软雅黑" w:cs="微软雅黑"/>
          <w:i w:val="0"/>
          <w:caps w:val="0"/>
          <w:color w:val="auto"/>
          <w:spacing w:val="0"/>
          <w:sz w:val="24"/>
          <w:szCs w:val="24"/>
          <w:shd w:val="clear" w:fill="FFFFFF"/>
          <w:lang w:eastAsia="zh-CN"/>
        </w:rPr>
        <w:t>“</w:t>
      </w:r>
      <w:r>
        <w:rPr>
          <w:rFonts w:hint="eastAsia" w:ascii="微软雅黑" w:hAnsi="微软雅黑" w:eastAsia="微软雅黑" w:cs="微软雅黑"/>
          <w:i w:val="0"/>
          <w:caps w:val="0"/>
          <w:color w:val="auto"/>
          <w:spacing w:val="0"/>
          <w:sz w:val="24"/>
          <w:szCs w:val="24"/>
          <w:shd w:val="clear" w:fill="FFFFFF"/>
          <w:lang w:val="en-US" w:eastAsia="zh-CN"/>
        </w:rPr>
        <w:t>106国道洪港至九宫山路段升级改造工程”</w:t>
      </w:r>
      <w:r>
        <w:rPr>
          <w:rFonts w:hint="eastAsia" w:ascii="微软雅黑" w:hAnsi="微软雅黑" w:eastAsia="微软雅黑" w:cs="微软雅黑"/>
          <w:i w:val="0"/>
          <w:caps w:val="0"/>
          <w:color w:val="auto"/>
          <w:spacing w:val="0"/>
          <w:sz w:val="24"/>
          <w:szCs w:val="24"/>
          <w:u w:val="single"/>
          <w:shd w:val="clear" w:fill="FFFFFF"/>
        </w:rPr>
        <w:t>”项目自评得分为</w:t>
      </w:r>
      <w:r>
        <w:rPr>
          <w:rFonts w:hint="eastAsia" w:ascii="微软雅黑" w:hAnsi="微软雅黑" w:eastAsia="微软雅黑" w:cs="微软雅黑"/>
          <w:i w:val="0"/>
          <w:caps w:val="0"/>
          <w:color w:val="auto"/>
          <w:spacing w:val="0"/>
          <w:sz w:val="24"/>
          <w:szCs w:val="24"/>
          <w:u w:val="single"/>
          <w:shd w:val="clear" w:fill="FFFFFF"/>
          <w:lang w:val="en-US" w:eastAsia="zh-CN"/>
        </w:rPr>
        <w:t>96</w:t>
      </w:r>
      <w:r>
        <w:rPr>
          <w:rFonts w:hint="eastAsia" w:ascii="微软雅黑" w:hAnsi="微软雅黑" w:eastAsia="微软雅黑" w:cs="微软雅黑"/>
          <w:i w:val="0"/>
          <w:caps w:val="0"/>
          <w:color w:val="auto"/>
          <w:spacing w:val="0"/>
          <w:sz w:val="24"/>
          <w:szCs w:val="24"/>
          <w:u w:val="single"/>
          <w:shd w:val="clear" w:fill="FFFFFF"/>
        </w:rPr>
        <w:t>分。项目全年预算数为</w:t>
      </w:r>
      <w:r>
        <w:rPr>
          <w:rFonts w:hint="eastAsia" w:ascii="微软雅黑" w:hAnsi="微软雅黑" w:eastAsia="微软雅黑" w:cs="微软雅黑"/>
          <w:i w:val="0"/>
          <w:caps w:val="0"/>
          <w:color w:val="auto"/>
          <w:spacing w:val="0"/>
          <w:sz w:val="24"/>
          <w:szCs w:val="24"/>
          <w:u w:val="single"/>
          <w:shd w:val="clear" w:fill="FFFFFF"/>
          <w:lang w:val="en-US" w:eastAsia="zh-CN"/>
        </w:rPr>
        <w:t>7000</w:t>
      </w:r>
      <w:r>
        <w:rPr>
          <w:rFonts w:hint="eastAsia" w:ascii="微软雅黑" w:hAnsi="微软雅黑" w:eastAsia="微软雅黑" w:cs="微软雅黑"/>
          <w:i w:val="0"/>
          <w:caps w:val="0"/>
          <w:color w:val="auto"/>
          <w:spacing w:val="0"/>
          <w:sz w:val="24"/>
          <w:szCs w:val="24"/>
          <w:u w:val="single"/>
          <w:shd w:val="clear" w:fill="FFFFFF"/>
        </w:rPr>
        <w:t>万元，执行数为</w:t>
      </w:r>
      <w:r>
        <w:rPr>
          <w:rFonts w:hint="eastAsia" w:ascii="微软雅黑" w:hAnsi="微软雅黑" w:eastAsia="微软雅黑" w:cs="微软雅黑"/>
          <w:i w:val="0"/>
          <w:caps w:val="0"/>
          <w:color w:val="auto"/>
          <w:spacing w:val="0"/>
          <w:sz w:val="24"/>
          <w:szCs w:val="24"/>
          <w:u w:val="single"/>
          <w:shd w:val="clear" w:fill="FFFFFF"/>
          <w:lang w:val="en-US" w:eastAsia="zh-CN"/>
        </w:rPr>
        <w:t>7000</w:t>
      </w:r>
      <w:r>
        <w:rPr>
          <w:rFonts w:hint="eastAsia" w:ascii="微软雅黑" w:hAnsi="微软雅黑" w:eastAsia="微软雅黑" w:cs="微软雅黑"/>
          <w:i w:val="0"/>
          <w:caps w:val="0"/>
          <w:color w:val="auto"/>
          <w:spacing w:val="0"/>
          <w:sz w:val="24"/>
          <w:szCs w:val="24"/>
          <w:u w:val="single"/>
          <w:shd w:val="clear" w:fill="FFFFFF"/>
        </w:rPr>
        <w:t>万元，完成预算的</w:t>
      </w:r>
      <w:r>
        <w:rPr>
          <w:rFonts w:hint="eastAsia" w:ascii="微软雅黑" w:hAnsi="微软雅黑" w:eastAsia="微软雅黑" w:cs="微软雅黑"/>
          <w:i w:val="0"/>
          <w:caps w:val="0"/>
          <w:color w:val="auto"/>
          <w:spacing w:val="0"/>
          <w:sz w:val="24"/>
          <w:szCs w:val="24"/>
          <w:u w:val="single"/>
          <w:shd w:val="clear" w:fill="FFFFFF"/>
          <w:lang w:val="en-US" w:eastAsia="zh-CN"/>
        </w:rPr>
        <w:t>100</w:t>
      </w:r>
      <w:r>
        <w:rPr>
          <w:rFonts w:hint="eastAsia" w:ascii="微软雅黑" w:hAnsi="微软雅黑" w:eastAsia="微软雅黑" w:cs="微软雅黑"/>
          <w:i w:val="0"/>
          <w:caps w:val="0"/>
          <w:color w:val="auto"/>
          <w:spacing w:val="0"/>
          <w:sz w:val="24"/>
          <w:szCs w:val="24"/>
          <w:u w:val="single"/>
          <w:shd w:val="clear" w:fill="FFFFFF"/>
        </w:rPr>
        <w:t>%。主要产出和效果：</w:t>
      </w:r>
      <w:r>
        <w:rPr>
          <w:rFonts w:hint="eastAsia" w:ascii="微软雅黑" w:hAnsi="微软雅黑" w:eastAsia="微软雅黑" w:cs="微软雅黑"/>
          <w:i w:val="0"/>
          <w:caps w:val="0"/>
          <w:color w:val="auto"/>
          <w:spacing w:val="0"/>
          <w:sz w:val="24"/>
          <w:szCs w:val="24"/>
          <w:u w:val="single"/>
          <w:shd w:val="clear" w:fill="FFFFFF"/>
          <w:lang w:val="en-US" w:eastAsia="zh-CN"/>
        </w:rPr>
        <w:t>106国道升级改造工程完成路基路面工程7.1公里</w:t>
      </w:r>
      <w:r>
        <w:rPr>
          <w:rFonts w:hint="eastAsia" w:ascii="微软雅黑" w:hAnsi="微软雅黑" w:eastAsia="微软雅黑" w:cs="微软雅黑"/>
          <w:i w:val="0"/>
          <w:caps w:val="0"/>
          <w:color w:val="auto"/>
          <w:spacing w:val="0"/>
          <w:sz w:val="24"/>
          <w:szCs w:val="24"/>
          <w:u w:val="single"/>
          <w:shd w:val="clear" w:fill="FFFFFF"/>
        </w:rPr>
        <w:t>。据不完全统计，</w:t>
      </w:r>
      <w:r>
        <w:rPr>
          <w:rFonts w:hint="eastAsia" w:ascii="微软雅黑" w:hAnsi="微软雅黑" w:eastAsia="微软雅黑" w:cs="微软雅黑"/>
          <w:i w:val="0"/>
          <w:caps w:val="0"/>
          <w:color w:val="auto"/>
          <w:spacing w:val="0"/>
          <w:sz w:val="24"/>
          <w:szCs w:val="24"/>
          <w:u w:val="single"/>
          <w:shd w:val="clear" w:fill="FFFFFF"/>
          <w:lang w:eastAsia="zh-CN"/>
        </w:rPr>
        <w:t>受益三个行政村，约</w:t>
      </w:r>
      <w:r>
        <w:rPr>
          <w:rFonts w:hint="eastAsia" w:ascii="微软雅黑" w:hAnsi="微软雅黑" w:eastAsia="微软雅黑" w:cs="微软雅黑"/>
          <w:i w:val="0"/>
          <w:caps w:val="0"/>
          <w:color w:val="auto"/>
          <w:spacing w:val="0"/>
          <w:sz w:val="24"/>
          <w:szCs w:val="24"/>
          <w:u w:val="single"/>
          <w:shd w:val="clear" w:fill="FFFFFF"/>
          <w:lang w:val="en-US" w:eastAsia="zh-CN"/>
        </w:rPr>
        <w:t>6000人，群众满意度95%以上。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九、其他重要事项的情况说明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（一）机关运行经费支出情况。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u w:val="single"/>
        </w:rPr>
      </w:pPr>
      <w:r>
        <w:rPr>
          <w:rFonts w:hint="eastAsia" w:ascii="微软雅黑" w:hAnsi="微软雅黑" w:eastAsia="微软雅黑" w:cs="微软雅黑"/>
          <w:i w:val="0"/>
          <w:caps w:val="0"/>
          <w:color w:val="auto"/>
          <w:spacing w:val="0"/>
          <w:sz w:val="24"/>
          <w:szCs w:val="24"/>
          <w:u w:val="single"/>
          <w:shd w:val="clear" w:fill="FFFFFF"/>
        </w:rPr>
        <w:t>我单位机关运行经费严格按照部门预算公用支出单项定额标准的编制口径执行,全部由经费拨款安排。</w:t>
      </w:r>
      <w:r>
        <w:rPr>
          <w:rFonts w:hint="eastAsia" w:ascii="微软雅黑" w:hAnsi="微软雅黑" w:eastAsia="微软雅黑" w:cs="微软雅黑"/>
          <w:i w:val="0"/>
          <w:caps w:val="0"/>
          <w:color w:val="auto"/>
          <w:spacing w:val="0"/>
          <w:sz w:val="24"/>
          <w:szCs w:val="24"/>
          <w:u w:val="single"/>
          <w:shd w:val="clear" w:fill="FFFFFF"/>
          <w:lang w:eastAsia="zh-CN"/>
        </w:rPr>
        <w:t>上年</w:t>
      </w:r>
      <w:r>
        <w:rPr>
          <w:rFonts w:hint="eastAsia" w:ascii="微软雅黑" w:hAnsi="微软雅黑" w:eastAsia="微软雅黑" w:cs="微软雅黑"/>
          <w:i w:val="0"/>
          <w:caps w:val="0"/>
          <w:color w:val="auto"/>
          <w:spacing w:val="0"/>
          <w:sz w:val="24"/>
          <w:szCs w:val="24"/>
          <w:u w:val="single"/>
          <w:shd w:val="clear" w:fill="FFFFFF"/>
        </w:rPr>
        <w:t>机关运行经费支出为</w:t>
      </w:r>
      <w:r>
        <w:rPr>
          <w:rFonts w:hint="eastAsia" w:ascii="微软雅黑" w:hAnsi="微软雅黑" w:eastAsia="微软雅黑" w:cs="微软雅黑"/>
          <w:i w:val="0"/>
          <w:caps w:val="0"/>
          <w:color w:val="auto"/>
          <w:spacing w:val="0"/>
          <w:sz w:val="24"/>
          <w:szCs w:val="24"/>
          <w:u w:val="single"/>
          <w:shd w:val="clear" w:fill="FFFFFF"/>
          <w:lang w:val="en-US" w:eastAsia="zh-CN"/>
        </w:rPr>
        <w:t>138.15</w:t>
      </w:r>
      <w:r>
        <w:rPr>
          <w:rFonts w:hint="eastAsia" w:ascii="微软雅黑" w:hAnsi="微软雅黑" w:eastAsia="微软雅黑" w:cs="微软雅黑"/>
          <w:i w:val="0"/>
          <w:caps w:val="0"/>
          <w:color w:val="auto"/>
          <w:spacing w:val="0"/>
          <w:sz w:val="24"/>
          <w:szCs w:val="24"/>
          <w:u w:val="single"/>
          <w:shd w:val="clear" w:fill="FFFFFF"/>
        </w:rPr>
        <w:t>万元,为预算的</w:t>
      </w:r>
      <w:r>
        <w:rPr>
          <w:rFonts w:hint="eastAsia" w:ascii="微软雅黑" w:hAnsi="微软雅黑" w:eastAsia="微软雅黑" w:cs="微软雅黑"/>
          <w:i w:val="0"/>
          <w:caps w:val="0"/>
          <w:color w:val="auto"/>
          <w:spacing w:val="0"/>
          <w:sz w:val="24"/>
          <w:szCs w:val="24"/>
          <w:u w:val="single"/>
          <w:shd w:val="clear" w:fill="FFFFFF"/>
          <w:lang w:val="en-US" w:eastAsia="zh-CN"/>
        </w:rPr>
        <w:t>100</w:t>
      </w:r>
      <w:r>
        <w:rPr>
          <w:rFonts w:hint="eastAsia" w:ascii="微软雅黑" w:hAnsi="微软雅黑" w:eastAsia="微软雅黑" w:cs="微软雅黑"/>
          <w:i w:val="0"/>
          <w:caps w:val="0"/>
          <w:color w:val="auto"/>
          <w:spacing w:val="0"/>
          <w:sz w:val="24"/>
          <w:szCs w:val="24"/>
          <w:u w:val="single"/>
          <w:shd w:val="clear" w:fill="FFFFFF"/>
        </w:rPr>
        <w:t>%,与上年持平，主要是严格控制日常公用支出。其中,商品和服务支出</w:t>
      </w:r>
      <w:r>
        <w:rPr>
          <w:rFonts w:hint="eastAsia" w:ascii="微软雅黑" w:hAnsi="微软雅黑" w:eastAsia="微软雅黑" w:cs="微软雅黑"/>
          <w:i w:val="0"/>
          <w:caps w:val="0"/>
          <w:color w:val="auto"/>
          <w:spacing w:val="0"/>
          <w:sz w:val="24"/>
          <w:szCs w:val="24"/>
          <w:u w:val="single"/>
          <w:shd w:val="clear" w:fill="FFFFFF"/>
          <w:lang w:val="en-US" w:eastAsia="zh-CN"/>
        </w:rPr>
        <w:t>138.15</w:t>
      </w:r>
      <w:r>
        <w:rPr>
          <w:rFonts w:hint="eastAsia" w:ascii="微软雅黑" w:hAnsi="微软雅黑" w:eastAsia="微软雅黑" w:cs="微软雅黑"/>
          <w:i w:val="0"/>
          <w:caps w:val="0"/>
          <w:color w:val="auto"/>
          <w:spacing w:val="0"/>
          <w:sz w:val="24"/>
          <w:szCs w:val="24"/>
          <w:u w:val="single"/>
          <w:shd w:val="clear" w:fill="FFFFFF"/>
        </w:rPr>
        <w:t>万元,其他资本性支出0万元。主要为办公费</w:t>
      </w:r>
      <w:r>
        <w:rPr>
          <w:rFonts w:hint="eastAsia" w:ascii="微软雅黑" w:hAnsi="微软雅黑" w:eastAsia="微软雅黑" w:cs="微软雅黑"/>
          <w:i w:val="0"/>
          <w:caps w:val="0"/>
          <w:color w:val="auto"/>
          <w:spacing w:val="0"/>
          <w:sz w:val="24"/>
          <w:szCs w:val="24"/>
          <w:u w:val="single"/>
          <w:shd w:val="clear" w:fill="FFFFFF"/>
          <w:lang w:val="en-US" w:eastAsia="zh-CN"/>
        </w:rPr>
        <w:t>27.65</w:t>
      </w:r>
      <w:r>
        <w:rPr>
          <w:rFonts w:hint="eastAsia" w:ascii="微软雅黑" w:hAnsi="微软雅黑" w:eastAsia="微软雅黑" w:cs="微软雅黑"/>
          <w:i w:val="0"/>
          <w:caps w:val="0"/>
          <w:color w:val="auto"/>
          <w:spacing w:val="0"/>
          <w:sz w:val="24"/>
          <w:szCs w:val="24"/>
          <w:u w:val="single"/>
          <w:shd w:val="clear" w:fill="FFFFFF"/>
        </w:rPr>
        <w:t>万元,印刷费</w:t>
      </w:r>
      <w:r>
        <w:rPr>
          <w:rFonts w:hint="eastAsia" w:ascii="微软雅黑" w:hAnsi="微软雅黑" w:eastAsia="微软雅黑" w:cs="微软雅黑"/>
          <w:i w:val="0"/>
          <w:caps w:val="0"/>
          <w:color w:val="auto"/>
          <w:spacing w:val="0"/>
          <w:sz w:val="24"/>
          <w:szCs w:val="24"/>
          <w:u w:val="single"/>
          <w:shd w:val="clear" w:fill="FFFFFF"/>
          <w:lang w:val="en-US" w:eastAsia="zh-CN"/>
        </w:rPr>
        <w:t>10</w:t>
      </w:r>
      <w:r>
        <w:rPr>
          <w:rFonts w:hint="eastAsia" w:ascii="微软雅黑" w:hAnsi="微软雅黑" w:eastAsia="微软雅黑" w:cs="微软雅黑"/>
          <w:i w:val="0"/>
          <w:caps w:val="0"/>
          <w:color w:val="auto"/>
          <w:spacing w:val="0"/>
          <w:sz w:val="24"/>
          <w:szCs w:val="24"/>
          <w:u w:val="single"/>
          <w:shd w:val="clear" w:fill="FFFFFF"/>
        </w:rPr>
        <w:t>万元,水电费</w:t>
      </w:r>
      <w:r>
        <w:rPr>
          <w:rFonts w:hint="eastAsia" w:ascii="微软雅黑" w:hAnsi="微软雅黑" w:eastAsia="微软雅黑" w:cs="微软雅黑"/>
          <w:i w:val="0"/>
          <w:caps w:val="0"/>
          <w:color w:val="auto"/>
          <w:spacing w:val="0"/>
          <w:sz w:val="24"/>
          <w:szCs w:val="24"/>
          <w:u w:val="single"/>
          <w:shd w:val="clear" w:fill="FFFFFF"/>
          <w:lang w:val="en-US" w:eastAsia="zh-CN"/>
        </w:rPr>
        <w:t>21.23</w:t>
      </w:r>
      <w:r>
        <w:rPr>
          <w:rFonts w:hint="eastAsia" w:ascii="微软雅黑" w:hAnsi="微软雅黑" w:eastAsia="微软雅黑" w:cs="微软雅黑"/>
          <w:i w:val="0"/>
          <w:caps w:val="0"/>
          <w:color w:val="auto"/>
          <w:spacing w:val="0"/>
          <w:sz w:val="24"/>
          <w:szCs w:val="24"/>
          <w:u w:val="single"/>
          <w:shd w:val="clear" w:fill="FFFFFF"/>
        </w:rPr>
        <w:t>万元,邮电费</w:t>
      </w:r>
      <w:r>
        <w:rPr>
          <w:rFonts w:hint="eastAsia" w:ascii="微软雅黑" w:hAnsi="微软雅黑" w:eastAsia="微软雅黑" w:cs="微软雅黑"/>
          <w:i w:val="0"/>
          <w:caps w:val="0"/>
          <w:color w:val="auto"/>
          <w:spacing w:val="0"/>
          <w:sz w:val="24"/>
          <w:szCs w:val="24"/>
          <w:u w:val="single"/>
          <w:shd w:val="clear" w:fill="FFFFFF"/>
          <w:lang w:val="en-US" w:eastAsia="zh-CN"/>
        </w:rPr>
        <w:t>1.6</w:t>
      </w:r>
      <w:r>
        <w:rPr>
          <w:rFonts w:hint="eastAsia" w:ascii="微软雅黑" w:hAnsi="微软雅黑" w:eastAsia="微软雅黑" w:cs="微软雅黑"/>
          <w:i w:val="0"/>
          <w:caps w:val="0"/>
          <w:color w:val="auto"/>
          <w:spacing w:val="0"/>
          <w:sz w:val="24"/>
          <w:szCs w:val="24"/>
          <w:u w:val="single"/>
          <w:shd w:val="clear" w:fill="FFFFFF"/>
        </w:rPr>
        <w:t>万元,差旅费</w:t>
      </w:r>
      <w:r>
        <w:rPr>
          <w:rFonts w:hint="eastAsia" w:ascii="微软雅黑" w:hAnsi="微软雅黑" w:eastAsia="微软雅黑" w:cs="微软雅黑"/>
          <w:i w:val="0"/>
          <w:caps w:val="0"/>
          <w:color w:val="auto"/>
          <w:spacing w:val="0"/>
          <w:sz w:val="24"/>
          <w:szCs w:val="24"/>
          <w:u w:val="single"/>
          <w:shd w:val="clear" w:fill="FFFFFF"/>
          <w:lang w:val="en-US" w:eastAsia="zh-CN"/>
        </w:rPr>
        <w:t>1.32</w:t>
      </w:r>
      <w:r>
        <w:rPr>
          <w:rFonts w:hint="eastAsia" w:ascii="微软雅黑" w:hAnsi="微软雅黑" w:eastAsia="微软雅黑" w:cs="微软雅黑"/>
          <w:i w:val="0"/>
          <w:caps w:val="0"/>
          <w:color w:val="auto"/>
          <w:spacing w:val="0"/>
          <w:sz w:val="24"/>
          <w:szCs w:val="24"/>
          <w:u w:val="single"/>
          <w:shd w:val="clear" w:fill="FFFFFF"/>
        </w:rPr>
        <w:t>万元</w:t>
      </w:r>
      <w:r>
        <w:rPr>
          <w:rFonts w:hint="eastAsia" w:ascii="微软雅黑" w:hAnsi="微软雅黑" w:eastAsia="微软雅黑" w:cs="微软雅黑"/>
          <w:i w:val="0"/>
          <w:caps w:val="0"/>
          <w:color w:val="auto"/>
          <w:spacing w:val="0"/>
          <w:sz w:val="24"/>
          <w:szCs w:val="24"/>
          <w:u w:val="single"/>
          <w:shd w:val="clear" w:fill="FFFFFF"/>
          <w:lang w:eastAsia="zh-CN"/>
        </w:rPr>
        <w:t>，</w:t>
      </w:r>
      <w:r>
        <w:rPr>
          <w:rFonts w:hint="eastAsia" w:ascii="微软雅黑" w:hAnsi="微软雅黑" w:eastAsia="微软雅黑" w:cs="微软雅黑"/>
          <w:i w:val="0"/>
          <w:caps w:val="0"/>
          <w:color w:val="auto"/>
          <w:spacing w:val="0"/>
          <w:sz w:val="24"/>
          <w:szCs w:val="24"/>
          <w:u w:val="single"/>
          <w:shd w:val="clear" w:fill="FFFFFF"/>
        </w:rPr>
        <w:t>维修(护)费</w:t>
      </w:r>
      <w:r>
        <w:rPr>
          <w:rFonts w:hint="eastAsia" w:ascii="微软雅黑" w:hAnsi="微软雅黑" w:eastAsia="微软雅黑" w:cs="微软雅黑"/>
          <w:i w:val="0"/>
          <w:caps w:val="0"/>
          <w:color w:val="auto"/>
          <w:spacing w:val="0"/>
          <w:sz w:val="24"/>
          <w:szCs w:val="24"/>
          <w:u w:val="single"/>
          <w:shd w:val="clear" w:fill="FFFFFF"/>
          <w:lang w:val="en-US" w:eastAsia="zh-CN"/>
        </w:rPr>
        <w:t>0.8</w:t>
      </w:r>
      <w:r>
        <w:rPr>
          <w:rFonts w:hint="eastAsia" w:ascii="微软雅黑" w:hAnsi="微软雅黑" w:eastAsia="微软雅黑" w:cs="微软雅黑"/>
          <w:i w:val="0"/>
          <w:caps w:val="0"/>
          <w:color w:val="auto"/>
          <w:spacing w:val="0"/>
          <w:sz w:val="24"/>
          <w:szCs w:val="24"/>
          <w:u w:val="single"/>
          <w:shd w:val="clear" w:fill="FFFFFF"/>
        </w:rPr>
        <w:t>万元,会议费</w:t>
      </w:r>
      <w:r>
        <w:rPr>
          <w:rFonts w:hint="eastAsia" w:ascii="微软雅黑" w:hAnsi="微软雅黑" w:eastAsia="微软雅黑" w:cs="微软雅黑"/>
          <w:i w:val="0"/>
          <w:caps w:val="0"/>
          <w:color w:val="auto"/>
          <w:spacing w:val="0"/>
          <w:sz w:val="24"/>
          <w:szCs w:val="24"/>
          <w:u w:val="single"/>
          <w:shd w:val="clear" w:fill="FFFFFF"/>
          <w:lang w:val="en-US" w:eastAsia="zh-CN"/>
        </w:rPr>
        <w:t>1.6</w:t>
      </w:r>
      <w:r>
        <w:rPr>
          <w:rFonts w:hint="eastAsia" w:ascii="微软雅黑" w:hAnsi="微软雅黑" w:eastAsia="微软雅黑" w:cs="微软雅黑"/>
          <w:i w:val="0"/>
          <w:caps w:val="0"/>
          <w:color w:val="auto"/>
          <w:spacing w:val="0"/>
          <w:sz w:val="24"/>
          <w:szCs w:val="24"/>
          <w:u w:val="single"/>
          <w:shd w:val="clear" w:fill="FFFFFF"/>
        </w:rPr>
        <w:t>万元,培训费</w:t>
      </w:r>
      <w:r>
        <w:rPr>
          <w:rFonts w:hint="eastAsia" w:ascii="微软雅黑" w:hAnsi="微软雅黑" w:eastAsia="微软雅黑" w:cs="微软雅黑"/>
          <w:i w:val="0"/>
          <w:caps w:val="0"/>
          <w:color w:val="auto"/>
          <w:spacing w:val="0"/>
          <w:sz w:val="24"/>
          <w:szCs w:val="24"/>
          <w:u w:val="single"/>
          <w:shd w:val="clear" w:fill="FFFFFF"/>
          <w:lang w:val="en-US" w:eastAsia="zh-CN"/>
        </w:rPr>
        <w:t>0.05</w:t>
      </w:r>
      <w:r>
        <w:rPr>
          <w:rFonts w:hint="eastAsia" w:ascii="微软雅黑" w:hAnsi="微软雅黑" w:eastAsia="微软雅黑" w:cs="微软雅黑"/>
          <w:i w:val="0"/>
          <w:caps w:val="0"/>
          <w:color w:val="auto"/>
          <w:spacing w:val="0"/>
          <w:sz w:val="24"/>
          <w:szCs w:val="24"/>
          <w:u w:val="single"/>
          <w:shd w:val="clear" w:fill="FFFFFF"/>
        </w:rPr>
        <w:t>万元,公务接待费</w:t>
      </w:r>
      <w:r>
        <w:rPr>
          <w:rFonts w:hint="eastAsia" w:ascii="微软雅黑" w:hAnsi="微软雅黑" w:eastAsia="微软雅黑" w:cs="微软雅黑"/>
          <w:i w:val="0"/>
          <w:caps w:val="0"/>
          <w:color w:val="auto"/>
          <w:spacing w:val="0"/>
          <w:sz w:val="24"/>
          <w:szCs w:val="24"/>
          <w:u w:val="single"/>
          <w:shd w:val="clear" w:fill="FFFFFF"/>
          <w:lang w:val="en-US" w:eastAsia="zh-CN"/>
        </w:rPr>
        <w:t>1.4</w:t>
      </w:r>
      <w:r>
        <w:rPr>
          <w:rFonts w:hint="eastAsia" w:ascii="微软雅黑" w:hAnsi="微软雅黑" w:eastAsia="微软雅黑" w:cs="微软雅黑"/>
          <w:i w:val="0"/>
          <w:caps w:val="0"/>
          <w:color w:val="auto"/>
          <w:spacing w:val="0"/>
          <w:sz w:val="24"/>
          <w:szCs w:val="24"/>
          <w:u w:val="single"/>
          <w:shd w:val="clear" w:fill="FFFFFF"/>
        </w:rPr>
        <w:t>万元</w:t>
      </w:r>
      <w:r>
        <w:rPr>
          <w:rFonts w:hint="eastAsia" w:ascii="微软雅黑" w:hAnsi="微软雅黑" w:eastAsia="微软雅黑" w:cs="微软雅黑"/>
          <w:i w:val="0"/>
          <w:caps w:val="0"/>
          <w:color w:val="auto"/>
          <w:spacing w:val="0"/>
          <w:sz w:val="24"/>
          <w:szCs w:val="24"/>
          <w:u w:val="single"/>
          <w:shd w:val="clear" w:fill="FFFFFF"/>
          <w:lang w:eastAsia="zh-CN"/>
        </w:rPr>
        <w:t>。</w:t>
      </w:r>
      <w:r>
        <w:rPr>
          <w:rFonts w:hint="eastAsia" w:ascii="微软雅黑" w:hAnsi="微软雅黑" w:eastAsia="微软雅黑" w:cs="微软雅黑"/>
          <w:i w:val="0"/>
          <w:caps w:val="0"/>
          <w:color w:val="auto"/>
          <w:spacing w:val="0"/>
          <w:sz w:val="24"/>
          <w:szCs w:val="24"/>
          <w:u w:val="single"/>
          <w:shd w:val="clear" w:fill="FFFFFF"/>
        </w:rPr>
        <w:t>工会经费</w:t>
      </w:r>
      <w:r>
        <w:rPr>
          <w:rFonts w:hint="eastAsia" w:ascii="微软雅黑" w:hAnsi="微软雅黑" w:eastAsia="微软雅黑" w:cs="微软雅黑"/>
          <w:i w:val="0"/>
          <w:caps w:val="0"/>
          <w:color w:val="auto"/>
          <w:spacing w:val="0"/>
          <w:sz w:val="24"/>
          <w:szCs w:val="24"/>
          <w:u w:val="single"/>
          <w:shd w:val="clear" w:fill="FFFFFF"/>
          <w:lang w:val="en-US" w:eastAsia="zh-CN"/>
        </w:rPr>
        <w:t>3</w:t>
      </w:r>
      <w:r>
        <w:rPr>
          <w:rFonts w:hint="eastAsia" w:ascii="微软雅黑" w:hAnsi="微软雅黑" w:eastAsia="微软雅黑" w:cs="微软雅黑"/>
          <w:i w:val="0"/>
          <w:caps w:val="0"/>
          <w:color w:val="auto"/>
          <w:spacing w:val="0"/>
          <w:sz w:val="24"/>
          <w:szCs w:val="24"/>
          <w:u w:val="single"/>
          <w:shd w:val="clear" w:fill="FFFFFF"/>
        </w:rPr>
        <w:t>万元,福利费</w:t>
      </w:r>
      <w:r>
        <w:rPr>
          <w:rFonts w:hint="eastAsia" w:ascii="微软雅黑" w:hAnsi="微软雅黑" w:eastAsia="微软雅黑" w:cs="微软雅黑"/>
          <w:i w:val="0"/>
          <w:caps w:val="0"/>
          <w:color w:val="auto"/>
          <w:spacing w:val="0"/>
          <w:sz w:val="24"/>
          <w:szCs w:val="24"/>
          <w:u w:val="single"/>
          <w:shd w:val="clear" w:fill="FFFFFF"/>
          <w:lang w:val="en-US" w:eastAsia="zh-CN"/>
        </w:rPr>
        <w:t>34.31</w:t>
      </w:r>
      <w:r>
        <w:rPr>
          <w:rFonts w:hint="eastAsia" w:ascii="微软雅黑" w:hAnsi="微软雅黑" w:eastAsia="微软雅黑" w:cs="微软雅黑"/>
          <w:i w:val="0"/>
          <w:caps w:val="0"/>
          <w:color w:val="auto"/>
          <w:spacing w:val="0"/>
          <w:sz w:val="24"/>
          <w:szCs w:val="24"/>
          <w:u w:val="single"/>
          <w:shd w:val="clear" w:fill="FFFFFF"/>
        </w:rPr>
        <w:t>万元,公务用车运行维护费</w:t>
      </w:r>
      <w:r>
        <w:rPr>
          <w:rFonts w:hint="eastAsia" w:ascii="微软雅黑" w:hAnsi="微软雅黑" w:eastAsia="微软雅黑" w:cs="微软雅黑"/>
          <w:i w:val="0"/>
          <w:caps w:val="0"/>
          <w:color w:val="auto"/>
          <w:spacing w:val="0"/>
          <w:sz w:val="24"/>
          <w:szCs w:val="24"/>
          <w:u w:val="single"/>
          <w:shd w:val="clear" w:fill="FFFFFF"/>
          <w:lang w:val="en-US" w:eastAsia="zh-CN"/>
        </w:rPr>
        <w:t>3.36</w:t>
      </w:r>
      <w:r>
        <w:rPr>
          <w:rFonts w:hint="eastAsia" w:ascii="微软雅黑" w:hAnsi="微软雅黑" w:eastAsia="微软雅黑" w:cs="微软雅黑"/>
          <w:i w:val="0"/>
          <w:caps w:val="0"/>
          <w:color w:val="auto"/>
          <w:spacing w:val="0"/>
          <w:sz w:val="24"/>
          <w:szCs w:val="24"/>
          <w:u w:val="single"/>
          <w:shd w:val="clear" w:fill="FFFFFF"/>
        </w:rPr>
        <w:t>万元,其他交通费</w:t>
      </w:r>
      <w:r>
        <w:rPr>
          <w:rFonts w:hint="eastAsia" w:ascii="微软雅黑" w:hAnsi="微软雅黑" w:eastAsia="微软雅黑" w:cs="微软雅黑"/>
          <w:i w:val="0"/>
          <w:caps w:val="0"/>
          <w:color w:val="auto"/>
          <w:spacing w:val="0"/>
          <w:sz w:val="24"/>
          <w:szCs w:val="24"/>
          <w:u w:val="single"/>
          <w:shd w:val="clear" w:fill="FFFFFF"/>
          <w:lang w:val="en-US" w:eastAsia="zh-CN"/>
        </w:rPr>
        <w:t>30</w:t>
      </w:r>
      <w:r>
        <w:rPr>
          <w:rFonts w:hint="eastAsia" w:ascii="微软雅黑" w:hAnsi="微软雅黑" w:eastAsia="微软雅黑" w:cs="微软雅黑"/>
          <w:i w:val="0"/>
          <w:caps w:val="0"/>
          <w:color w:val="auto"/>
          <w:spacing w:val="0"/>
          <w:sz w:val="24"/>
          <w:szCs w:val="24"/>
          <w:u w:val="single"/>
          <w:shd w:val="clear" w:fill="FFFFFF"/>
        </w:rPr>
        <w:t>万元,其他商品和服务支出</w:t>
      </w:r>
      <w:r>
        <w:rPr>
          <w:rFonts w:hint="eastAsia" w:ascii="微软雅黑" w:hAnsi="微软雅黑" w:eastAsia="微软雅黑" w:cs="微软雅黑"/>
          <w:i w:val="0"/>
          <w:caps w:val="0"/>
          <w:color w:val="auto"/>
          <w:spacing w:val="0"/>
          <w:sz w:val="24"/>
          <w:szCs w:val="24"/>
          <w:u w:val="single"/>
          <w:shd w:val="clear" w:fill="FFFFFF"/>
          <w:lang w:val="en-US" w:eastAsia="zh-CN"/>
        </w:rPr>
        <w:t>1.55</w:t>
      </w:r>
      <w:r>
        <w:rPr>
          <w:rFonts w:hint="eastAsia" w:ascii="微软雅黑" w:hAnsi="微软雅黑" w:eastAsia="微软雅黑" w:cs="微软雅黑"/>
          <w:i w:val="0"/>
          <w:caps w:val="0"/>
          <w:color w:val="auto"/>
          <w:spacing w:val="0"/>
          <w:sz w:val="24"/>
          <w:szCs w:val="24"/>
          <w:u w:val="single"/>
          <w:shd w:val="clear" w:fill="FFFFFF"/>
        </w:rPr>
        <w:t>万元。</w:t>
      </w:r>
    </w:p>
    <w:p>
      <w:pPr>
        <w:pStyle w:val="2"/>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政府采购支出情况。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lang w:val="en-US" w:eastAsia="zh-CN"/>
        </w:rPr>
        <w:t>2020</w:t>
      </w:r>
      <w:r>
        <w:rPr>
          <w:rFonts w:hint="eastAsia" w:ascii="微软雅黑" w:hAnsi="微软雅黑" w:eastAsia="微软雅黑" w:cs="微软雅黑"/>
          <w:i w:val="0"/>
          <w:caps w:val="0"/>
          <w:color w:val="auto"/>
          <w:spacing w:val="0"/>
          <w:sz w:val="24"/>
          <w:szCs w:val="24"/>
          <w:shd w:val="clear" w:fill="FFFFFF"/>
        </w:rPr>
        <w:t>年度，政府采购支出总额</w:t>
      </w:r>
      <w:r>
        <w:rPr>
          <w:rFonts w:hint="eastAsia" w:ascii="微软雅黑" w:hAnsi="微软雅黑" w:eastAsia="微软雅黑" w:cs="微软雅黑"/>
          <w:i w:val="0"/>
          <w:caps w:val="0"/>
          <w:color w:val="auto"/>
          <w:spacing w:val="0"/>
          <w:sz w:val="24"/>
          <w:szCs w:val="24"/>
          <w:shd w:val="clear" w:fill="FFFFFF"/>
          <w:lang w:val="en-US" w:eastAsia="zh-CN"/>
        </w:rPr>
        <w:t>0</w:t>
      </w:r>
      <w:r>
        <w:rPr>
          <w:rFonts w:hint="eastAsia" w:ascii="微软雅黑" w:hAnsi="微软雅黑" w:eastAsia="微软雅黑" w:cs="微软雅黑"/>
          <w:i w:val="0"/>
          <w:caps w:val="0"/>
          <w:color w:val="auto"/>
          <w:spacing w:val="0"/>
          <w:sz w:val="24"/>
          <w:szCs w:val="24"/>
          <w:shd w:val="clear" w:fill="FFFFFF"/>
          <w:lang w:eastAsia="zh-CN"/>
        </w:rPr>
        <w:t>万</w:t>
      </w:r>
      <w:r>
        <w:rPr>
          <w:rFonts w:hint="eastAsia" w:ascii="微软雅黑" w:hAnsi="微软雅黑" w:eastAsia="微软雅黑" w:cs="微软雅黑"/>
          <w:i w:val="0"/>
          <w:caps w:val="0"/>
          <w:color w:val="auto"/>
          <w:spacing w:val="0"/>
          <w:sz w:val="24"/>
          <w:szCs w:val="24"/>
          <w:shd w:val="clear" w:fill="FFFFFF"/>
        </w:rPr>
        <w:t>元，其中：政府采购货物支出</w:t>
      </w:r>
      <w:r>
        <w:rPr>
          <w:rFonts w:hint="eastAsia" w:ascii="微软雅黑" w:hAnsi="微软雅黑" w:eastAsia="微软雅黑" w:cs="微软雅黑"/>
          <w:i w:val="0"/>
          <w:caps w:val="0"/>
          <w:color w:val="auto"/>
          <w:spacing w:val="0"/>
          <w:sz w:val="24"/>
          <w:szCs w:val="24"/>
          <w:shd w:val="clear" w:fill="FFFFFF"/>
          <w:lang w:val="en-US" w:eastAsia="zh-CN"/>
        </w:rPr>
        <w:t>0</w:t>
      </w:r>
      <w:r>
        <w:rPr>
          <w:rFonts w:hint="eastAsia" w:ascii="微软雅黑" w:hAnsi="微软雅黑" w:eastAsia="微软雅黑" w:cs="微软雅黑"/>
          <w:i w:val="0"/>
          <w:caps w:val="0"/>
          <w:color w:val="auto"/>
          <w:spacing w:val="0"/>
          <w:sz w:val="24"/>
          <w:szCs w:val="24"/>
          <w:shd w:val="clear" w:fill="FFFFFF"/>
        </w:rPr>
        <w:t>万元、政府采购工程支出0万元、政府采购服务支出0万元。。</w:t>
      </w:r>
    </w:p>
    <w:p>
      <w:pPr>
        <w:pStyle w:val="2"/>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20" w:firstLineChars="0"/>
        <w:jc w:val="left"/>
        <w:textAlignment w:val="auto"/>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国有资产占用情况。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截至</w:t>
      </w:r>
      <w:r>
        <w:rPr>
          <w:rFonts w:hint="eastAsia" w:ascii="微软雅黑" w:hAnsi="微软雅黑" w:eastAsia="微软雅黑" w:cs="微软雅黑"/>
          <w:i w:val="0"/>
          <w:caps w:val="0"/>
          <w:color w:val="auto"/>
          <w:spacing w:val="0"/>
          <w:sz w:val="24"/>
          <w:szCs w:val="24"/>
          <w:shd w:val="clear" w:fill="FFFFFF"/>
          <w:lang w:val="en-US" w:eastAsia="zh-CN"/>
        </w:rPr>
        <w:t>2020年底</w:t>
      </w:r>
      <w:r>
        <w:rPr>
          <w:rFonts w:hint="eastAsia" w:ascii="微软雅黑" w:hAnsi="微软雅黑" w:eastAsia="微软雅黑" w:cs="微软雅黑"/>
          <w:i w:val="0"/>
          <w:caps w:val="0"/>
          <w:color w:val="auto"/>
          <w:spacing w:val="0"/>
          <w:sz w:val="24"/>
          <w:szCs w:val="24"/>
          <w:shd w:val="clear" w:fill="FFFFFF"/>
        </w:rPr>
        <w:t>，我单位共有车辆</w:t>
      </w:r>
      <w:r>
        <w:rPr>
          <w:rFonts w:hint="eastAsia" w:ascii="微软雅黑" w:hAnsi="微软雅黑" w:eastAsia="微软雅黑" w:cs="微软雅黑"/>
          <w:i w:val="0"/>
          <w:caps w:val="0"/>
          <w:color w:val="auto"/>
          <w:spacing w:val="0"/>
          <w:sz w:val="24"/>
          <w:szCs w:val="24"/>
          <w:shd w:val="clear" w:fill="FFFFFF"/>
          <w:lang w:val="en-US" w:eastAsia="zh-CN"/>
        </w:rPr>
        <w:t>19</w:t>
      </w:r>
      <w:r>
        <w:rPr>
          <w:rFonts w:hint="eastAsia" w:ascii="微软雅黑" w:hAnsi="微软雅黑" w:eastAsia="微软雅黑" w:cs="微软雅黑"/>
          <w:i w:val="0"/>
          <w:caps w:val="0"/>
          <w:color w:val="auto"/>
          <w:spacing w:val="0"/>
          <w:sz w:val="24"/>
          <w:szCs w:val="24"/>
          <w:shd w:val="clear" w:fill="FFFFFF"/>
        </w:rPr>
        <w:t>辆，其中：一般公务用车</w:t>
      </w:r>
      <w:r>
        <w:rPr>
          <w:rFonts w:hint="eastAsia" w:ascii="微软雅黑" w:hAnsi="微软雅黑" w:eastAsia="微软雅黑" w:cs="微软雅黑"/>
          <w:i w:val="0"/>
          <w:caps w:val="0"/>
          <w:color w:val="auto"/>
          <w:spacing w:val="0"/>
          <w:sz w:val="24"/>
          <w:szCs w:val="24"/>
          <w:shd w:val="clear" w:fill="FFFFFF"/>
          <w:lang w:val="en-US" w:eastAsia="zh-CN"/>
        </w:rPr>
        <w:t>1</w:t>
      </w:r>
      <w:r>
        <w:rPr>
          <w:rFonts w:hint="eastAsia" w:ascii="微软雅黑" w:hAnsi="微软雅黑" w:eastAsia="微软雅黑" w:cs="微软雅黑"/>
          <w:i w:val="0"/>
          <w:caps w:val="0"/>
          <w:color w:val="auto"/>
          <w:spacing w:val="0"/>
          <w:sz w:val="24"/>
          <w:szCs w:val="24"/>
          <w:shd w:val="clear" w:fill="FFFFFF"/>
        </w:rPr>
        <w:t>辆，</w:t>
      </w:r>
      <w:r>
        <w:rPr>
          <w:rFonts w:hint="eastAsia" w:ascii="微软雅黑" w:hAnsi="微软雅黑" w:eastAsia="微软雅黑" w:cs="微软雅黑"/>
          <w:i w:val="0"/>
          <w:caps w:val="0"/>
          <w:color w:val="auto"/>
          <w:spacing w:val="0"/>
          <w:sz w:val="24"/>
          <w:szCs w:val="24"/>
          <w:shd w:val="clear" w:fill="FFFFFF"/>
          <w:lang w:eastAsia="zh-CN"/>
        </w:rPr>
        <w:t>执法执勤用车</w:t>
      </w:r>
      <w:r>
        <w:rPr>
          <w:rFonts w:hint="eastAsia" w:ascii="微软雅黑" w:hAnsi="微软雅黑" w:eastAsia="微软雅黑" w:cs="微软雅黑"/>
          <w:i w:val="0"/>
          <w:caps w:val="0"/>
          <w:color w:val="auto"/>
          <w:spacing w:val="0"/>
          <w:sz w:val="24"/>
          <w:szCs w:val="24"/>
          <w:shd w:val="clear" w:fill="FFFFFF"/>
          <w:lang w:val="en-US" w:eastAsia="zh-CN"/>
        </w:rPr>
        <w:t>15辆；</w:t>
      </w:r>
      <w:r>
        <w:rPr>
          <w:rFonts w:hint="eastAsia" w:ascii="微软雅黑" w:hAnsi="微软雅黑" w:eastAsia="微软雅黑" w:cs="微软雅黑"/>
          <w:i w:val="0"/>
          <w:caps w:val="0"/>
          <w:color w:val="auto"/>
          <w:spacing w:val="0"/>
          <w:sz w:val="24"/>
          <w:szCs w:val="24"/>
          <w:shd w:val="clear" w:fill="FFFFFF"/>
        </w:rPr>
        <w:t>其他用车</w:t>
      </w:r>
      <w:r>
        <w:rPr>
          <w:rFonts w:hint="eastAsia" w:ascii="微软雅黑" w:hAnsi="微软雅黑" w:eastAsia="微软雅黑" w:cs="微软雅黑"/>
          <w:i w:val="0"/>
          <w:caps w:val="0"/>
          <w:color w:val="auto"/>
          <w:spacing w:val="0"/>
          <w:sz w:val="24"/>
          <w:szCs w:val="24"/>
          <w:shd w:val="clear" w:fill="FFFFFF"/>
          <w:lang w:val="en-US" w:eastAsia="zh-CN"/>
        </w:rPr>
        <w:t>3</w:t>
      </w:r>
      <w:r>
        <w:rPr>
          <w:rFonts w:hint="eastAsia" w:ascii="微软雅黑" w:hAnsi="微软雅黑" w:eastAsia="微软雅黑" w:cs="微软雅黑"/>
          <w:i w:val="0"/>
          <w:caps w:val="0"/>
          <w:color w:val="auto"/>
          <w:spacing w:val="0"/>
          <w:sz w:val="24"/>
          <w:szCs w:val="24"/>
          <w:shd w:val="clear" w:fill="FFFFFF"/>
        </w:rPr>
        <w:t>辆；单价</w:t>
      </w:r>
      <w:r>
        <w:rPr>
          <w:rFonts w:hint="eastAsia" w:ascii="微软雅黑" w:hAnsi="微软雅黑" w:eastAsia="微软雅黑" w:cs="微软雅黑"/>
          <w:i w:val="0"/>
          <w:caps w:val="0"/>
          <w:color w:val="auto"/>
          <w:spacing w:val="0"/>
          <w:sz w:val="24"/>
          <w:szCs w:val="24"/>
          <w:shd w:val="clear" w:fill="FFFFFF"/>
          <w:lang w:val="en-US" w:eastAsia="zh-CN"/>
        </w:rPr>
        <w:t>50</w:t>
      </w:r>
      <w:r>
        <w:rPr>
          <w:rFonts w:hint="eastAsia" w:ascii="微软雅黑" w:hAnsi="微软雅黑" w:eastAsia="微软雅黑" w:cs="微软雅黑"/>
          <w:i w:val="0"/>
          <w:caps w:val="0"/>
          <w:color w:val="auto"/>
          <w:spacing w:val="0"/>
          <w:sz w:val="24"/>
          <w:szCs w:val="24"/>
          <w:shd w:val="clear" w:fill="FFFFFF"/>
        </w:rPr>
        <w:t>万元以上通用设备0台（套），单价</w:t>
      </w:r>
      <w:r>
        <w:rPr>
          <w:rFonts w:hint="eastAsia" w:ascii="微软雅黑" w:hAnsi="微软雅黑" w:eastAsia="微软雅黑" w:cs="微软雅黑"/>
          <w:i w:val="0"/>
          <w:caps w:val="0"/>
          <w:color w:val="auto"/>
          <w:spacing w:val="0"/>
          <w:sz w:val="24"/>
          <w:szCs w:val="24"/>
          <w:shd w:val="clear" w:fill="FFFFFF"/>
          <w:lang w:val="en-US" w:eastAsia="zh-CN"/>
        </w:rPr>
        <w:t>100</w:t>
      </w:r>
      <w:r>
        <w:rPr>
          <w:rFonts w:hint="eastAsia" w:ascii="微软雅黑" w:hAnsi="微软雅黑" w:eastAsia="微软雅黑" w:cs="微软雅黑"/>
          <w:i w:val="0"/>
          <w:caps w:val="0"/>
          <w:color w:val="auto"/>
          <w:spacing w:val="0"/>
          <w:sz w:val="24"/>
          <w:szCs w:val="24"/>
          <w:shd w:val="clear" w:fill="FFFFFF"/>
        </w:rPr>
        <w:t>万元以上专用设备0台（套）。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Style w:val="5"/>
          <w:rFonts w:hint="eastAsia" w:ascii="微软雅黑" w:hAnsi="微软雅黑" w:eastAsia="微软雅黑" w:cs="微软雅黑"/>
          <w:i w:val="0"/>
          <w:caps w:val="0"/>
          <w:color w:val="auto"/>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ascii="微软雅黑" w:hAnsi="微软雅黑" w:eastAsia="微软雅黑" w:cs="微软雅黑"/>
          <w:i w:val="0"/>
          <w:caps w:val="0"/>
          <w:color w:val="auto"/>
          <w:spacing w:val="0"/>
          <w:sz w:val="24"/>
          <w:szCs w:val="24"/>
        </w:rPr>
      </w:pPr>
      <w:r>
        <w:rPr>
          <w:rStyle w:val="5"/>
          <w:rFonts w:hint="eastAsia" w:ascii="微软雅黑" w:hAnsi="微软雅黑" w:eastAsia="微软雅黑" w:cs="微软雅黑"/>
          <w:i w:val="0"/>
          <w:caps w:val="0"/>
          <w:color w:val="auto"/>
          <w:spacing w:val="0"/>
          <w:sz w:val="24"/>
          <w:szCs w:val="24"/>
          <w:shd w:val="clear" w:fill="FFFFFF"/>
        </w:rPr>
        <w:t>第四部分 名词解释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一、财政拨款收入：指单位从同级财政部门取得的财政预算资金。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二、事业收入：指事业单位开展专业业务活动及辅助活动取得的收入。如：中国财政杂志社的刊物发行收入，中国注册会计师协会、中国资产评估协会、中国国债协会、中国会计学会收取的会费收入等。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三、经营收入：指事业单位在专业业务活动及其辅助活动之外开展非独立核算经营活动取得的收入。如：中国财政杂志社广告收入等。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四、其他收入：指单位取得的除上述收入以外的各项收入。主要是按规定动用的售房收入、存款利息收入等。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五、用事业基金弥补收支差额：指事业单位在当年的财政拨款收入、事业收入、其他收入不足以安排当年支出的情况下，使用以前年度积累的事业基金（事业单位当年收支相抵后按国家规定提取、用于弥补以后年度收支差额的基金）弥补本年度收支缺口的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六、年初结转和结余：指单位以前年度尚未完成、结转到本年按有关规定继续使用的资金。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七、一般公共服务（类）财政事务（款）行政运行（项）：反映行政单位（包括实行公务员管理的事业单位）的基本支出。主要是财政局行政单位及实行公务员管理的事业单位（包括财政局本级、经管局及个财经所，下同）用于保障机构正常运行、开展日常工作的基本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八、一般公共服务（类）财政事务（款）一般行政管理事务（项）：反映行政单位（包括实行公务员管理的事业单位）未单独设置项级科目的其他项目支出。如：财政部开展财政立法、决算编审、资产产权管理等财政管理工作的项目支出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九、社会保障和就业（类）行政事业单位离退休（款）归口管理的行政单位离退休（项）：反映实行归口管理的行政单位（包括实行公务员管理的事业单位）开支的离退休经费。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十、社会保障和就业（类）行政事业单位离退休（款）离退休人员管理机构（项）：反映实行归口管理的各类离退休人员管理机构的支出。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十一、农林水（类）农业综合开发（款）机构运行（项）：反映农业综合开发部门的基本支出。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十二、农林水（类）农业综合开发（款）其他农业综合开发支出（项）：反映农业综合开发部门的其他支出。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十三、住房保障（类）住房改革支出（款）住房公积金（项）：反映行政事业单位按人力资源和社会保障部、财政部规定的基本工资和津贴补贴以及规定比例为职工缴纳的住房公积金。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十四、住房保障（类）住房改革支出（款）提租补贴（项）：反映按房改政策规定的标准，行政事业单位向职工（含离退休人员）发放的租金补贴。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十五、住房保障（类）住房改革支出（款）购房补贴（项）：反映按房改政策规定，行政事业单位向符合条件职工（含离退休人员）、军队（含武警）向转役复员离退休人员发放的用于购买住房的补贴。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十六、结余分配：指事业单位按照会计制度规定缴纳的所得税以及从非财政补助结余中提取的职工福利基金、事业基金等。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十七、年末结转和结余：指单位按有关规定结转到下年或以后年度继续使用的资金。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十八、基本支出：指单位为保障其机构正常运转、完成日常工作任务而发生的人员支出和公用支出。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十九、项目支出：指单位为完成特定行政任务和事业发展目标在基本支出之外所发生的支出。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二十、经营支出：指事业单位在专业业务活动及其辅助活动之外开展非独立核算经营活动发生的支出。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二十一、“三公”经费：纳入财政预决算管理的“三公”经费，是指部门用财政拨款安排的因公出国（境）费、公务用车购置及运行费和公务接待费，是党政机关维持运转或完成特定工作任务所开支的相关支出，是政府行政开支的一部分。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eastAsiaTheme="minorEastAsia"/>
          <w:color w:val="auto"/>
          <w:lang w:val="en-US" w:eastAsia="zh-CN"/>
        </w:rPr>
      </w:pPr>
      <w:r>
        <w:rPr>
          <w:rFonts w:hint="eastAsia" w:ascii="微软雅黑" w:hAnsi="微软雅黑" w:eastAsia="微软雅黑" w:cs="微软雅黑"/>
          <w:i w:val="0"/>
          <w:caps w:val="0"/>
          <w:color w:val="auto"/>
          <w:spacing w:val="0"/>
          <w:sz w:val="24"/>
          <w:szCs w:val="24"/>
          <w:shd w:val="clear" w:fill="FFFFFF"/>
        </w:rPr>
        <w:t>二十二、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3843A"/>
    <w:multiLevelType w:val="singleLevel"/>
    <w:tmpl w:val="AFF3843A"/>
    <w:lvl w:ilvl="0" w:tentative="0">
      <w:start w:val="1"/>
      <w:numFmt w:val="chineseCounting"/>
      <w:suff w:val="nothing"/>
      <w:lvlText w:val="%1、"/>
      <w:lvlJc w:val="left"/>
      <w:rPr>
        <w:rFonts w:hint="eastAsia"/>
      </w:rPr>
    </w:lvl>
  </w:abstractNum>
  <w:abstractNum w:abstractNumId="1">
    <w:nsid w:val="C96D5193"/>
    <w:multiLevelType w:val="singleLevel"/>
    <w:tmpl w:val="C96D5193"/>
    <w:lvl w:ilvl="0" w:tentative="0">
      <w:start w:val="3"/>
      <w:numFmt w:val="chineseCounting"/>
      <w:suff w:val="nothing"/>
      <w:lvlText w:val="（%1）"/>
      <w:lvlJc w:val="left"/>
      <w:rPr>
        <w:rFonts w:hint="eastAsia"/>
      </w:rPr>
    </w:lvl>
  </w:abstractNum>
  <w:abstractNum w:abstractNumId="2">
    <w:nsid w:val="D0903064"/>
    <w:multiLevelType w:val="singleLevel"/>
    <w:tmpl w:val="D0903064"/>
    <w:lvl w:ilvl="0" w:tentative="0">
      <w:start w:val="2"/>
      <w:numFmt w:val="chineseCounting"/>
      <w:suff w:val="nothing"/>
      <w:lvlText w:val="（%1）"/>
      <w:lvlJc w:val="left"/>
      <w:rPr>
        <w:rFonts w:hint="eastAsia"/>
      </w:rPr>
    </w:lvl>
  </w:abstractNum>
  <w:abstractNum w:abstractNumId="3">
    <w:nsid w:val="251DA6FC"/>
    <w:multiLevelType w:val="singleLevel"/>
    <w:tmpl w:val="251DA6FC"/>
    <w:lvl w:ilvl="0" w:tentative="0">
      <w:start w:val="2"/>
      <w:numFmt w:val="chineseCounting"/>
      <w:suff w:val="nothing"/>
      <w:lvlText w:val="（%1）"/>
      <w:lvlJc w:val="left"/>
      <w:rPr>
        <w:rFonts w:hint="eastAsia"/>
      </w:rPr>
    </w:lvl>
  </w:abstractNum>
  <w:abstractNum w:abstractNumId="4">
    <w:nsid w:val="3F4BDD27"/>
    <w:multiLevelType w:val="singleLevel"/>
    <w:tmpl w:val="3F4BDD27"/>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2N2JkYjUxNGE5MWJiYTUzNGJlMzNjNzU4ZDhjNjEifQ=="/>
  </w:docVars>
  <w:rsids>
    <w:rsidRoot w:val="1F3229ED"/>
    <w:rsid w:val="011020AE"/>
    <w:rsid w:val="03B72E01"/>
    <w:rsid w:val="05D610DF"/>
    <w:rsid w:val="06A515E3"/>
    <w:rsid w:val="0DF16574"/>
    <w:rsid w:val="10283118"/>
    <w:rsid w:val="15430D4B"/>
    <w:rsid w:val="159D3054"/>
    <w:rsid w:val="179C2A60"/>
    <w:rsid w:val="1F3229ED"/>
    <w:rsid w:val="2A22764D"/>
    <w:rsid w:val="2A2F10D3"/>
    <w:rsid w:val="2C270FD7"/>
    <w:rsid w:val="2DE175CB"/>
    <w:rsid w:val="2DE35E89"/>
    <w:rsid w:val="36353D02"/>
    <w:rsid w:val="3CE4635D"/>
    <w:rsid w:val="3D3A1230"/>
    <w:rsid w:val="3E1F5F42"/>
    <w:rsid w:val="477E2EC9"/>
    <w:rsid w:val="48785B64"/>
    <w:rsid w:val="50F71140"/>
    <w:rsid w:val="584F3F94"/>
    <w:rsid w:val="60C92201"/>
    <w:rsid w:val="637C3461"/>
    <w:rsid w:val="695A399E"/>
    <w:rsid w:val="73401DD7"/>
    <w:rsid w:val="786D3CA8"/>
    <w:rsid w:val="7D774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9527</Words>
  <Characters>14387</Characters>
  <Lines>0</Lines>
  <Paragraphs>0</Paragraphs>
  <TotalTime>7</TotalTime>
  <ScaleCrop>false</ScaleCrop>
  <LinksUpToDate>false</LinksUpToDate>
  <CharactersWithSpaces>14671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2019-10-21T01:16:00Z</dcterms:created>
  <dc:creator>孟平燕</dc:creator>
  <cp:lastModifiedBy>Si</cp:lastModifiedBy>
  <cp:lastPrinted>2019-10-21T02:47:00Z</cp:lastPrinted>
  <dcterms:modified xsi:type="dcterms:W3CDTF">2023-07-27T08:52:05Z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F6E8C98A5E9945FAA74BEF9C98B34A1F</vt:lpwstr>
  </property>
</Properties>
</file>